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34F91" w14:textId="42342B86" w:rsidR="009D6DE2" w:rsidRPr="00A45D97" w:rsidRDefault="009D6DE2" w:rsidP="009D6DE2">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005548C2">
        <w:rPr>
          <w:rFonts w:ascii="Times New Roman" w:hAnsi="Times New Roman"/>
          <w:sz w:val="24"/>
          <w:szCs w:val="24"/>
        </w:rPr>
        <w:t>bis</w:t>
      </w:r>
      <w:r w:rsidRPr="00A45D97">
        <w:rPr>
          <w:rFonts w:ascii="Times New Roman" w:hAnsi="Times New Roman"/>
          <w:sz w:val="24"/>
          <w:szCs w:val="24"/>
        </w:rPr>
        <w:tab/>
      </w:r>
      <w:r w:rsidRPr="00CD198D">
        <w:rPr>
          <w:rFonts w:ascii="Times New Roman" w:hAnsi="Times New Roman"/>
          <w:sz w:val="24"/>
          <w:szCs w:val="24"/>
        </w:rPr>
        <w:t>R4-23</w:t>
      </w:r>
      <w:r w:rsidR="00CE6820" w:rsidRPr="00CD198D">
        <w:rPr>
          <w:rFonts w:ascii="Times New Roman" w:hAnsi="Times New Roman"/>
          <w:sz w:val="24"/>
          <w:szCs w:val="24"/>
        </w:rPr>
        <w:t>1</w:t>
      </w:r>
      <w:r w:rsidR="00CD198D" w:rsidRPr="00CD198D">
        <w:rPr>
          <w:rFonts w:ascii="Times New Roman" w:hAnsi="Times New Roman"/>
          <w:sz w:val="24"/>
          <w:szCs w:val="24"/>
        </w:rPr>
        <w:t>6174</w:t>
      </w:r>
    </w:p>
    <w:p w14:paraId="4EDE2EB9" w14:textId="465D7494" w:rsidR="009D6DE2" w:rsidRPr="009F724B" w:rsidRDefault="006D4B72" w:rsidP="002E61E2">
      <w:pPr>
        <w:pStyle w:val="af3"/>
        <w:tabs>
          <w:tab w:val="right" w:pos="9781"/>
          <w:tab w:val="right" w:pos="13323"/>
        </w:tabs>
        <w:spacing w:before="60" w:after="60"/>
        <w:outlineLvl w:val="0"/>
        <w:rPr>
          <w:rFonts w:ascii="Times New Roman" w:hAnsi="Times New Roman"/>
          <w:sz w:val="24"/>
          <w:szCs w:val="24"/>
        </w:rPr>
      </w:pPr>
      <w:r w:rsidRPr="00D12AE8">
        <w:rPr>
          <w:rFonts w:ascii="Times New Roman" w:hAnsi="Times New Roman"/>
          <w:sz w:val="24"/>
          <w:szCs w:val="24"/>
        </w:rPr>
        <w:t>Xiamen, China, October 09 – October 13, 2023</w:t>
      </w:r>
    </w:p>
    <w:p w14:paraId="2C1C61A8" w14:textId="19786ACA" w:rsidR="00CC5B11" w:rsidRPr="0089770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A45D97">
        <w:rPr>
          <w:rFonts w:ascii="Times New Roman" w:eastAsia="宋体" w:hAnsi="Times New Roman" w:cs="Times New Roman"/>
          <w:b/>
        </w:rPr>
        <w:tab/>
      </w:r>
      <w:r w:rsidR="005548C2">
        <w:rPr>
          <w:rFonts w:ascii="Times New Roman" w:eastAsia="宋体" w:hAnsi="Times New Roman" w:cs="Times New Roman"/>
          <w:b/>
        </w:rPr>
        <w:t>5</w:t>
      </w:r>
      <w:r w:rsidRPr="00897707">
        <w:rPr>
          <w:rFonts w:ascii="Times New Roman" w:eastAsia="宋体" w:hAnsi="Times New Roman" w:cs="Times New Roman"/>
          <w:b/>
        </w:rPr>
        <w:t>.</w:t>
      </w:r>
      <w:r w:rsidR="00F56BFA" w:rsidRPr="00897707">
        <w:rPr>
          <w:rFonts w:ascii="Times New Roman" w:eastAsia="宋体" w:hAnsi="Times New Roman" w:cs="Times New Roman"/>
          <w:b/>
        </w:rPr>
        <w:t>2</w:t>
      </w:r>
      <w:r w:rsidR="00E7790B">
        <w:rPr>
          <w:rFonts w:ascii="Times New Roman" w:eastAsia="宋体" w:hAnsi="Times New Roman" w:cs="Times New Roman"/>
          <w:b/>
        </w:rPr>
        <w:t>2</w:t>
      </w:r>
      <w:r w:rsidRPr="00897707">
        <w:rPr>
          <w:rFonts w:ascii="Times New Roman" w:eastAsia="宋体" w:hAnsi="Times New Roman" w:cs="Times New Roman"/>
          <w:b/>
        </w:rPr>
        <w:t>.</w:t>
      </w:r>
      <w:r w:rsidR="005548C2">
        <w:rPr>
          <w:rFonts w:ascii="Times New Roman" w:eastAsia="宋体" w:hAnsi="Times New Roman" w:cs="Times New Roman"/>
          <w:b/>
        </w:rPr>
        <w:t>2</w:t>
      </w:r>
      <w:r w:rsidR="00933040" w:rsidRPr="00897707">
        <w:rPr>
          <w:rFonts w:ascii="Times New Roman" w:eastAsia="宋体" w:hAnsi="Times New Roman" w:cs="Times New Roman"/>
          <w:b/>
        </w:rPr>
        <w:t>.</w:t>
      </w:r>
      <w:r w:rsidR="00884B45">
        <w:rPr>
          <w:rFonts w:ascii="Times New Roman" w:eastAsia="宋体" w:hAnsi="Times New Roman" w:cs="Times New Roman"/>
          <w:b/>
        </w:rPr>
        <w:t>5</w:t>
      </w:r>
    </w:p>
    <w:p w14:paraId="57DB46B7" w14:textId="77777777" w:rsidR="00CC5B11" w:rsidRPr="00897707" w:rsidRDefault="00CC5B11" w:rsidP="00CC5B11">
      <w:pPr>
        <w:tabs>
          <w:tab w:val="left" w:pos="1985"/>
        </w:tabs>
        <w:spacing w:before="60" w:after="60"/>
        <w:rPr>
          <w:rFonts w:ascii="Times New Roman" w:hAnsi="Times New Roman" w:cs="Times New Roman"/>
          <w:lang w:eastAsia="ja-JP"/>
        </w:rPr>
      </w:pPr>
      <w:r w:rsidRPr="00897707">
        <w:rPr>
          <w:rFonts w:ascii="Times New Roman" w:hAnsi="Times New Roman" w:cs="Times New Roman"/>
          <w:b/>
        </w:rPr>
        <w:t xml:space="preserve">Source: </w:t>
      </w:r>
      <w:r w:rsidRPr="00897707">
        <w:rPr>
          <w:rFonts w:ascii="Times New Roman" w:hAnsi="Times New Roman" w:cs="Times New Roman"/>
          <w:b/>
        </w:rPr>
        <w:tab/>
        <w:t>OPPO</w:t>
      </w:r>
    </w:p>
    <w:p w14:paraId="1234CEC6" w14:textId="40EAC1D7" w:rsidR="00CC5B11" w:rsidRPr="00897707" w:rsidRDefault="00CC5B11" w:rsidP="00CC5B11">
      <w:pPr>
        <w:tabs>
          <w:tab w:val="left" w:pos="1985"/>
        </w:tabs>
        <w:spacing w:before="60" w:after="60"/>
        <w:rPr>
          <w:rFonts w:ascii="Times New Roman" w:eastAsia="宋体" w:hAnsi="Times New Roman" w:cs="Times New Roman"/>
        </w:rPr>
      </w:pPr>
      <w:r w:rsidRPr="00897707">
        <w:rPr>
          <w:rFonts w:ascii="Times New Roman" w:hAnsi="Times New Roman" w:cs="Times New Roman"/>
          <w:b/>
        </w:rPr>
        <w:t>Title:</w:t>
      </w:r>
      <w:r w:rsidRPr="00897707">
        <w:rPr>
          <w:rFonts w:ascii="Times New Roman" w:hAnsi="Times New Roman" w:cs="Times New Roman"/>
        </w:rPr>
        <w:t xml:space="preserve"> </w:t>
      </w:r>
      <w:r w:rsidRPr="00897707">
        <w:rPr>
          <w:rFonts w:ascii="Times New Roman" w:hAnsi="Times New Roman" w:cs="Times New Roman"/>
        </w:rPr>
        <w:tab/>
      </w:r>
      <w:r w:rsidR="0063593B" w:rsidRPr="00897707">
        <w:rPr>
          <w:rFonts w:ascii="Times New Roman" w:hAnsi="Times New Roman" w:cs="Times New Roman"/>
          <w:b/>
          <w:lang w:eastAsia="ja-JP"/>
        </w:rPr>
        <w:t>Di</w:t>
      </w:r>
      <w:r w:rsidRPr="00897707">
        <w:rPr>
          <w:rFonts w:ascii="Times New Roman" w:hAnsi="Times New Roman" w:cs="Times New Roman"/>
          <w:b/>
          <w:lang w:eastAsia="ja-JP"/>
        </w:rPr>
        <w:t>scussion on</w:t>
      </w:r>
      <w:r w:rsidR="00C54266" w:rsidRPr="00897707">
        <w:rPr>
          <w:rFonts w:ascii="Times New Roman" w:hAnsi="Times New Roman" w:cs="Times New Roman"/>
          <w:b/>
          <w:lang w:eastAsia="ja-JP"/>
        </w:rPr>
        <w:t xml:space="preserve"> </w:t>
      </w:r>
      <w:r w:rsidR="00F105DA">
        <w:rPr>
          <w:rFonts w:ascii="Times New Roman" w:hAnsi="Times New Roman" w:cs="Times New Roman"/>
          <w:b/>
          <w:lang w:eastAsia="ja-JP"/>
        </w:rPr>
        <w:t>PRS/SRS bandwidth aggregation</w:t>
      </w:r>
      <w:bookmarkStart w:id="0" w:name="_GoBack"/>
      <w:bookmarkEnd w:id="0"/>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897707">
        <w:rPr>
          <w:rFonts w:ascii="Times New Roman" w:hAnsi="Times New Roman" w:cs="Times New Roman"/>
          <w:b/>
        </w:rPr>
        <w:t>Document for:</w:t>
      </w:r>
      <w:r w:rsidRPr="00897707">
        <w:rPr>
          <w:rFonts w:ascii="Times New Roman" w:hAnsi="Times New Roman" w:cs="Times New Roman"/>
        </w:rPr>
        <w:tab/>
      </w:r>
      <w:r w:rsidR="00415AC2" w:rsidRPr="00897707">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7F80727A" w:rsidR="00D553F8" w:rsidRPr="006A2303" w:rsidRDefault="00CB1CAA" w:rsidP="00B662C7">
      <w:pPr>
        <w:pStyle w:val="a6"/>
        <w:rPr>
          <w:rFonts w:ascii="Times New Roman" w:hAnsi="Times New Roman" w:cs="Times New Roman"/>
          <w:lang w:val="en-GB"/>
        </w:rPr>
      </w:pPr>
      <w:r>
        <w:rPr>
          <w:rFonts w:ascii="Times New Roman" w:hAnsi="Times New Roman" w:cs="Times New Roman"/>
          <w:lang w:val="en-GB"/>
        </w:rPr>
        <w:t>The feasibility of PRS/SRS bandwidth aggregation has been studied during the SID phase and the corresponding RRM requirements are expected to be specified in the WID phase.</w:t>
      </w:r>
      <w:r w:rsidR="006A2303">
        <w:rPr>
          <w:rFonts w:ascii="Times New Roman" w:hAnsi="Times New Roman" w:cs="Times New Roman"/>
          <w:lang w:val="en-GB"/>
        </w:rPr>
        <w:t xml:space="preserve"> </w:t>
      </w:r>
      <w:r w:rsidR="005C2E0F">
        <w:rPr>
          <w:rFonts w:ascii="Times New Roman" w:hAnsi="Times New Roman" w:cs="Times New Roman"/>
          <w:lang w:val="en-GB"/>
        </w:rPr>
        <w:t>Last RAN4 meeting reached s</w:t>
      </w:r>
      <w:r w:rsidR="006A2303">
        <w:rPr>
          <w:rFonts w:ascii="Times New Roman" w:hAnsi="Times New Roman" w:cs="Times New Roman"/>
          <w:lang w:val="en-GB"/>
        </w:rPr>
        <w:t>ome</w:t>
      </w:r>
      <w:r w:rsidR="00277BB7">
        <w:rPr>
          <w:rFonts w:ascii="Times New Roman" w:hAnsi="Times New Roman" w:cs="Times New Roman"/>
          <w:lang w:val="en-GB"/>
        </w:rPr>
        <w:t xml:space="preserve"> agreement</w:t>
      </w:r>
      <w:r w:rsidR="006A2303">
        <w:rPr>
          <w:rFonts w:ascii="Times New Roman" w:hAnsi="Times New Roman" w:cs="Times New Roman"/>
          <w:lang w:val="en-GB"/>
        </w:rPr>
        <w:t>s</w:t>
      </w:r>
      <w:r w:rsidR="00277BB7">
        <w:rPr>
          <w:rFonts w:ascii="Times New Roman" w:hAnsi="Times New Roman" w:cs="Times New Roman"/>
          <w:lang w:val="en-GB"/>
        </w:rPr>
        <w:t xml:space="preserve"> reached in the [1]</w:t>
      </w:r>
      <w:r w:rsidR="00D95EBB">
        <w:rPr>
          <w:rFonts w:ascii="Times New Roman" w:hAnsi="Times New Roman" w:cs="Times New Roman"/>
          <w:lang w:val="en-GB"/>
        </w:rPr>
        <w:t xml:space="preserve"> and </w:t>
      </w:r>
      <w:r w:rsidR="005C2E0F">
        <w:rPr>
          <w:rFonts w:ascii="Times New Roman" w:hAnsi="Times New Roman" w:cs="Times New Roman"/>
          <w:lang w:val="en-GB"/>
        </w:rPr>
        <w:t>there are some open issued in [2]. T</w:t>
      </w:r>
      <w:r w:rsidR="005C7AEE">
        <w:rPr>
          <w:rFonts w:ascii="Times New Roman" w:hAnsi="Times New Roman" w:cs="Times New Roman"/>
          <w:lang w:val="en-GB"/>
        </w:rPr>
        <w:t>his contribution will provide our</w:t>
      </w:r>
      <w:r w:rsidR="00B42D7E">
        <w:rPr>
          <w:rFonts w:ascii="Times New Roman" w:hAnsi="Times New Roman" w:cs="Times New Roman"/>
          <w:lang w:val="en-GB"/>
        </w:rPr>
        <w:t xml:space="preserve"> considerations on </w:t>
      </w:r>
      <w:r w:rsidR="005B2587">
        <w:rPr>
          <w:rFonts w:ascii="Times New Roman" w:hAnsi="Times New Roman" w:cs="Times New Roman"/>
          <w:lang w:val="en-GB"/>
        </w:rPr>
        <w:t>this topic</w:t>
      </w:r>
      <w:r w:rsidR="00BF604E">
        <w:rPr>
          <w:rFonts w:ascii="Times New Roman" w:hAnsi="Times New Roman" w:cs="Times New Roman"/>
          <w:lang w:val="en-GB"/>
        </w:rPr>
        <w:t xml:space="preserve">. </w:t>
      </w:r>
    </w:p>
    <w:p w14:paraId="6C4244F2" w14:textId="1FDD6EE2"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E9684D" w14:paraId="682795FA" w14:textId="77777777" w:rsidTr="00E9684D">
        <w:tc>
          <w:tcPr>
            <w:tcW w:w="9629" w:type="dxa"/>
          </w:tcPr>
          <w:p w14:paraId="51B18823" w14:textId="77777777" w:rsidR="00E9684D" w:rsidRPr="00E9684D" w:rsidRDefault="00E9684D" w:rsidP="00E9684D">
            <w:pPr>
              <w:snapToGrid w:val="0"/>
              <w:spacing w:after="0"/>
              <w:rPr>
                <w:rFonts w:ascii="Times" w:eastAsia="Batang" w:hAnsi="Times" w:cs="Times"/>
                <w:sz w:val="20"/>
              </w:rPr>
            </w:pPr>
            <w:r w:rsidRPr="00E9684D">
              <w:rPr>
                <w:rFonts w:ascii="Times" w:eastAsia="Batang" w:hAnsi="Times" w:cs="Times"/>
                <w:sz w:val="20"/>
              </w:rPr>
              <w:t xml:space="preserve">Issue 3-1-3: Applicable condition in RRC inactive </w:t>
            </w:r>
          </w:p>
          <w:p w14:paraId="22C08B45" w14:textId="77777777" w:rsidR="00E9684D" w:rsidRPr="00E9684D" w:rsidRDefault="00E9684D" w:rsidP="00371C67">
            <w:pPr>
              <w:pStyle w:val="aff4"/>
              <w:numPr>
                <w:ilvl w:val="0"/>
                <w:numId w:val="17"/>
              </w:numPr>
              <w:snapToGrid w:val="0"/>
              <w:rPr>
                <w:rFonts w:ascii="Times" w:eastAsia="Batang" w:hAnsi="Times" w:cs="Times"/>
                <w:sz w:val="20"/>
                <w:lang w:val="de-DE"/>
              </w:rPr>
            </w:pPr>
            <w:r w:rsidRPr="00E9684D">
              <w:rPr>
                <w:rFonts w:ascii="Times" w:eastAsia="Batang" w:hAnsi="Times" w:cs="Times"/>
                <w:sz w:val="20"/>
                <w:lang w:val="de-DE"/>
              </w:rPr>
              <w:t>Proposals</w:t>
            </w:r>
          </w:p>
          <w:p w14:paraId="4FABA6C3" w14:textId="77777777" w:rsidR="00E9684D" w:rsidRPr="00E9684D" w:rsidRDefault="00E9684D" w:rsidP="00371C67">
            <w:pPr>
              <w:pStyle w:val="aff4"/>
              <w:numPr>
                <w:ilvl w:val="1"/>
                <w:numId w:val="17"/>
              </w:numPr>
              <w:snapToGrid w:val="0"/>
              <w:rPr>
                <w:rFonts w:ascii="Times" w:eastAsia="Batang" w:hAnsi="Times" w:cs="Times"/>
                <w:sz w:val="20"/>
                <w:lang w:val="de-DE"/>
              </w:rPr>
            </w:pPr>
            <w:r w:rsidRPr="00E9684D">
              <w:rPr>
                <w:rFonts w:ascii="Times" w:eastAsia="Batang" w:hAnsi="Times" w:cs="Times"/>
                <w:sz w:val="20"/>
                <w:lang w:val="de-DE"/>
              </w:rPr>
              <w:t>Option 1: Nokia</w:t>
            </w:r>
          </w:p>
          <w:p w14:paraId="40C5324D" w14:textId="0413B72E" w:rsidR="00E9684D" w:rsidRPr="00E9684D" w:rsidRDefault="00E9684D" w:rsidP="00371C67">
            <w:pPr>
              <w:pStyle w:val="aff4"/>
              <w:numPr>
                <w:ilvl w:val="2"/>
                <w:numId w:val="17"/>
              </w:numPr>
              <w:snapToGrid w:val="0"/>
              <w:rPr>
                <w:rFonts w:ascii="Times" w:eastAsia="Batang" w:hAnsi="Times" w:cs="Times"/>
                <w:sz w:val="20"/>
                <w:lang w:val="de-DE"/>
              </w:rPr>
            </w:pPr>
            <w:r w:rsidRPr="00E9684D">
              <w:rPr>
                <w:rFonts w:ascii="Times" w:eastAsia="Batang" w:hAnsi="Times" w:cs="Times"/>
                <w:sz w:val="20"/>
                <w:lang w:val="de-DE"/>
              </w:rPr>
              <w:t>RAN4 to base RRM requirements for RRC_INACTIVE on the scenario that aggregated carriers with SRS for positioning are located outside the initial UL BWP.</w:t>
            </w:r>
          </w:p>
        </w:tc>
      </w:tr>
      <w:tr w:rsidR="00210B13" w14:paraId="7C9F41A6" w14:textId="77777777" w:rsidTr="00E9684D">
        <w:tc>
          <w:tcPr>
            <w:tcW w:w="9629" w:type="dxa"/>
          </w:tcPr>
          <w:p w14:paraId="1A9A8B63" w14:textId="77777777" w:rsidR="00210B13" w:rsidRPr="00210B13" w:rsidRDefault="00210B13" w:rsidP="00210B13">
            <w:pPr>
              <w:spacing w:after="0"/>
              <w:rPr>
                <w:rFonts w:ascii="Times New Roman" w:eastAsia="Batang" w:hAnsi="Times New Roman" w:cs="Times New Roman"/>
                <w:b/>
                <w:bCs/>
                <w:sz w:val="20"/>
                <w:szCs w:val="24"/>
                <w:lang w:eastAsia="x-none"/>
              </w:rPr>
            </w:pPr>
            <w:r w:rsidRPr="00210B13">
              <w:rPr>
                <w:rFonts w:ascii="Times New Roman" w:eastAsia="Batang" w:hAnsi="Times New Roman" w:cs="Times New Roman"/>
                <w:b/>
                <w:bCs/>
                <w:sz w:val="20"/>
                <w:szCs w:val="24"/>
                <w:highlight w:val="green"/>
                <w:lang w:eastAsia="x-none"/>
              </w:rPr>
              <w:t>Agreement</w:t>
            </w:r>
          </w:p>
          <w:p w14:paraId="35E21DF2" w14:textId="77777777" w:rsidR="00210B13" w:rsidRPr="00210B13" w:rsidRDefault="00210B13" w:rsidP="00210B13">
            <w:pPr>
              <w:spacing w:after="0"/>
              <w:rPr>
                <w:rFonts w:ascii="Times New Roman" w:eastAsia="Batang" w:hAnsi="Times New Roman" w:cs="Times New Roman"/>
                <w:sz w:val="20"/>
                <w:szCs w:val="24"/>
                <w:lang w:eastAsia="x-none"/>
              </w:rPr>
            </w:pPr>
            <w:r w:rsidRPr="00210B13">
              <w:rPr>
                <w:rFonts w:ascii="Times New Roman" w:eastAsia="Batang" w:hAnsi="Times New Roman" w:cs="Times New Roman"/>
                <w:sz w:val="20"/>
                <w:szCs w:val="24"/>
                <w:lang w:eastAsia="x-none"/>
              </w:rPr>
              <w:t>Positioning SRS bandwidth aggregation is supported for UEs in RRC_CONNECTED.</w:t>
            </w:r>
          </w:p>
          <w:p w14:paraId="3EA3A39B" w14:textId="77777777" w:rsidR="00210B13" w:rsidRPr="00210B13" w:rsidRDefault="00210B13" w:rsidP="00210B13">
            <w:pPr>
              <w:spacing w:after="0"/>
              <w:rPr>
                <w:rFonts w:ascii="Times New Roman" w:eastAsia="Batang" w:hAnsi="Times New Roman" w:cs="Times New Roman"/>
                <w:sz w:val="20"/>
                <w:szCs w:val="24"/>
                <w:lang w:eastAsia="x-none"/>
              </w:rPr>
            </w:pPr>
            <w:r w:rsidRPr="00210B13">
              <w:rPr>
                <w:rFonts w:ascii="Times New Roman" w:eastAsia="Batang" w:hAnsi="Times New Roman" w:cs="Times New Roman"/>
                <w:sz w:val="20"/>
                <w:szCs w:val="24"/>
                <w:lang w:eastAsia="x-none"/>
              </w:rPr>
              <w:t>Positioning SRS bandwidth aggregation is supported for UEs in RRC_INACTIVE state.</w:t>
            </w:r>
          </w:p>
          <w:p w14:paraId="5AAEBD41" w14:textId="7D58ABDF" w:rsidR="00210B13" w:rsidRPr="00210B13" w:rsidRDefault="00210B13" w:rsidP="00371C67">
            <w:pPr>
              <w:numPr>
                <w:ilvl w:val="0"/>
                <w:numId w:val="18"/>
              </w:numPr>
              <w:snapToGrid w:val="0"/>
              <w:spacing w:after="120" w:line="240" w:lineRule="auto"/>
              <w:contextualSpacing/>
              <w:jc w:val="both"/>
              <w:textAlignment w:val="baseline"/>
              <w:rPr>
                <w:rFonts w:ascii="Times" w:eastAsia="Batang" w:hAnsi="Times" w:cs="Times"/>
                <w:szCs w:val="24"/>
                <w:lang w:eastAsia="x-none"/>
              </w:rPr>
            </w:pPr>
            <w:r w:rsidRPr="00210B13">
              <w:rPr>
                <w:rFonts w:ascii="Times New Roman" w:eastAsia="Batang" w:hAnsi="Times New Roman" w:cs="Times New Roman"/>
                <w:sz w:val="20"/>
                <w:szCs w:val="24"/>
                <w:lang w:eastAsia="x-none"/>
              </w:rPr>
              <w:t>For the details, Rel-17 positioning SRS configuration for UE in RRC_INACTIVE state outside initial UL BWP can be the starting point</w:t>
            </w:r>
          </w:p>
        </w:tc>
      </w:tr>
    </w:tbl>
    <w:p w14:paraId="3110B6B2" w14:textId="27FE58D7" w:rsidR="001B245B" w:rsidRDefault="001B245B" w:rsidP="005D4CD3">
      <w:pPr>
        <w:jc w:val="both"/>
        <w:rPr>
          <w:rFonts w:ascii="Times New Roman" w:eastAsiaTheme="minorEastAsia" w:hAnsi="Times New Roman" w:cs="Times New Roman"/>
          <w:lang w:eastAsia="zh-CN"/>
        </w:rPr>
      </w:pPr>
      <w:r>
        <w:rPr>
          <w:rFonts w:ascii="Times New Roman" w:eastAsiaTheme="minorEastAsia" w:hAnsi="Times New Roman" w:cs="Times New Roman"/>
          <w:lang w:val="en-GB" w:eastAsia="zh-CN"/>
        </w:rPr>
        <w:t xml:space="preserve">For SRS </w:t>
      </w:r>
      <w:r w:rsidR="005D4CD3">
        <w:rPr>
          <w:rFonts w:ascii="Times New Roman" w:eastAsiaTheme="minorEastAsia" w:hAnsi="Times New Roman" w:cs="Times New Roman"/>
          <w:lang w:eastAsia="zh-CN"/>
        </w:rPr>
        <w:t xml:space="preserve">bandwidth aggregation, </w:t>
      </w:r>
      <w:r>
        <w:rPr>
          <w:rFonts w:ascii="Times New Roman" w:eastAsiaTheme="minorEastAsia" w:hAnsi="Times New Roman" w:cs="Times New Roman"/>
          <w:lang w:eastAsia="zh-CN"/>
        </w:rPr>
        <w:t xml:space="preserve">RAN1 agreed that the SRS configuration outside initial UL BWP can be the starting point. </w:t>
      </w:r>
      <w:r w:rsidR="00124B12">
        <w:rPr>
          <w:rFonts w:ascii="Times New Roman" w:eastAsiaTheme="minorEastAsia" w:hAnsi="Times New Roman" w:cs="Times New Roman"/>
          <w:lang w:eastAsia="zh-CN"/>
        </w:rPr>
        <w:t>Cons</w:t>
      </w:r>
      <w:r>
        <w:rPr>
          <w:rFonts w:ascii="Times New Roman" w:eastAsiaTheme="minorEastAsia" w:hAnsi="Times New Roman" w:cs="Times New Roman"/>
          <w:lang w:eastAsia="zh-CN"/>
        </w:rPr>
        <w:t xml:space="preserve">equentially, </w:t>
      </w:r>
      <w:r w:rsidR="00124B12">
        <w:rPr>
          <w:rFonts w:ascii="Times New Roman" w:eastAsiaTheme="minorEastAsia" w:hAnsi="Times New Roman" w:cs="Times New Roman"/>
          <w:lang w:eastAsia="zh-CN"/>
        </w:rPr>
        <w:t>this scenario should be considered in RAN4 when defining RRM requirements.</w:t>
      </w:r>
    </w:p>
    <w:p w14:paraId="3C787817" w14:textId="17AF6C2A" w:rsidR="00E9684D" w:rsidRPr="00E9684D" w:rsidRDefault="005D4CD3" w:rsidP="00E9684D">
      <w:pPr>
        <w:rPr>
          <w:lang w:val="en-GB" w:eastAsia="ja-JP"/>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w:t>
      </w:r>
      <w:r w:rsidR="001261BC">
        <w:rPr>
          <w:rFonts w:ascii="Times New Roman" w:eastAsiaTheme="minorEastAsia" w:hAnsi="Times New Roman" w:cs="Times New Roman"/>
          <w:b/>
          <w:lang w:val="en-GB" w:eastAsia="zh-CN"/>
        </w:rPr>
        <w:t xml:space="preserve">scenario that aggregated SRS outside initial UL BWP should be considered </w:t>
      </w:r>
      <w:r w:rsidR="002A6FE9">
        <w:rPr>
          <w:rFonts w:ascii="Times New Roman" w:eastAsiaTheme="minorEastAsia" w:hAnsi="Times New Roman" w:cs="Times New Roman"/>
          <w:b/>
          <w:lang w:val="en-GB" w:eastAsia="zh-CN"/>
        </w:rPr>
        <w:t>when</w:t>
      </w:r>
      <w:r w:rsidR="001261BC">
        <w:rPr>
          <w:rFonts w:ascii="Times New Roman" w:eastAsiaTheme="minorEastAsia" w:hAnsi="Times New Roman" w:cs="Times New Roman"/>
          <w:b/>
          <w:lang w:val="en-GB" w:eastAsia="zh-CN"/>
        </w:rPr>
        <w:t xml:space="preserve"> defin</w:t>
      </w:r>
      <w:r w:rsidR="002A6FE9">
        <w:rPr>
          <w:rFonts w:ascii="Times New Roman" w:eastAsiaTheme="minorEastAsia" w:hAnsi="Times New Roman" w:cs="Times New Roman"/>
          <w:b/>
          <w:lang w:val="en-GB" w:eastAsia="zh-CN"/>
        </w:rPr>
        <w:t>ing</w:t>
      </w:r>
      <w:r w:rsidR="001261BC">
        <w:rPr>
          <w:rFonts w:ascii="Times New Roman" w:eastAsiaTheme="minorEastAsia" w:hAnsi="Times New Roman" w:cs="Times New Roman"/>
          <w:b/>
          <w:lang w:val="en-GB" w:eastAsia="zh-CN"/>
        </w:rPr>
        <w:t xml:space="preserve"> RRM requirements in RRC INACTIVE state.</w:t>
      </w:r>
    </w:p>
    <w:tbl>
      <w:tblPr>
        <w:tblStyle w:val="afc"/>
        <w:tblW w:w="0" w:type="auto"/>
        <w:tblLook w:val="04A0" w:firstRow="1" w:lastRow="0" w:firstColumn="1" w:lastColumn="0" w:noHBand="0" w:noVBand="1"/>
      </w:tblPr>
      <w:tblGrid>
        <w:gridCol w:w="9629"/>
      </w:tblGrid>
      <w:tr w:rsidR="00B768AA" w14:paraId="3D3DCD5B" w14:textId="77777777" w:rsidTr="00B768AA">
        <w:tc>
          <w:tcPr>
            <w:tcW w:w="9629" w:type="dxa"/>
          </w:tcPr>
          <w:p w14:paraId="56BB8F53" w14:textId="77777777" w:rsidR="0054416F" w:rsidRPr="0054416F" w:rsidRDefault="0054416F" w:rsidP="0054416F">
            <w:pPr>
              <w:snapToGrid w:val="0"/>
              <w:spacing w:after="0"/>
              <w:rPr>
                <w:rFonts w:ascii="Times" w:eastAsia="Batang" w:hAnsi="Times" w:cs="Times"/>
                <w:sz w:val="20"/>
              </w:rPr>
            </w:pPr>
            <w:r w:rsidRPr="0054416F">
              <w:rPr>
                <w:rFonts w:ascii="Times" w:eastAsia="Batang" w:hAnsi="Times" w:cs="Times"/>
                <w:sz w:val="20"/>
              </w:rPr>
              <w:t>Issue 3-2-1: Conditions for PRS/SRS bandwidth aggregation requirements</w:t>
            </w:r>
          </w:p>
          <w:p w14:paraId="74764694" w14:textId="77777777" w:rsidR="0054416F" w:rsidRPr="0054416F" w:rsidRDefault="0054416F" w:rsidP="00371C67">
            <w:pPr>
              <w:pStyle w:val="aff4"/>
              <w:numPr>
                <w:ilvl w:val="0"/>
                <w:numId w:val="17"/>
              </w:numPr>
              <w:snapToGrid w:val="0"/>
              <w:rPr>
                <w:rFonts w:ascii="Times" w:eastAsia="Batang" w:hAnsi="Times" w:cs="Times"/>
                <w:sz w:val="20"/>
                <w:lang w:val="de-DE"/>
              </w:rPr>
            </w:pPr>
            <w:r w:rsidRPr="0054416F">
              <w:rPr>
                <w:rFonts w:ascii="Times" w:eastAsia="Batang" w:hAnsi="Times" w:cs="Times"/>
                <w:sz w:val="20"/>
                <w:lang w:val="de-DE"/>
              </w:rPr>
              <w:t>Proposals</w:t>
            </w:r>
          </w:p>
          <w:p w14:paraId="787E9D63" w14:textId="77777777" w:rsidR="0054416F" w:rsidRPr="0054416F" w:rsidRDefault="0054416F" w:rsidP="00371C67">
            <w:pPr>
              <w:pStyle w:val="aff4"/>
              <w:numPr>
                <w:ilvl w:val="1"/>
                <w:numId w:val="17"/>
              </w:numPr>
              <w:snapToGrid w:val="0"/>
              <w:rPr>
                <w:rFonts w:ascii="Times" w:eastAsia="Batang" w:hAnsi="Times" w:cs="Times"/>
                <w:sz w:val="20"/>
                <w:lang w:val="de-DE"/>
              </w:rPr>
            </w:pPr>
            <w:r w:rsidRPr="0054416F">
              <w:rPr>
                <w:rFonts w:ascii="Times" w:eastAsia="Batang" w:hAnsi="Times" w:cs="Times"/>
                <w:sz w:val="20"/>
                <w:lang w:val="de-DE"/>
              </w:rPr>
              <w:t>Option 1: ZTE, OPPO</w:t>
            </w:r>
          </w:p>
          <w:p w14:paraId="2C68E876" w14:textId="77777777" w:rsidR="0054416F" w:rsidRPr="0054416F" w:rsidRDefault="0054416F" w:rsidP="00371C67">
            <w:pPr>
              <w:pStyle w:val="aff4"/>
              <w:numPr>
                <w:ilvl w:val="2"/>
                <w:numId w:val="17"/>
              </w:numPr>
              <w:snapToGrid w:val="0"/>
              <w:rPr>
                <w:rFonts w:ascii="Times" w:eastAsia="Batang" w:hAnsi="Times" w:cs="Times"/>
                <w:sz w:val="20"/>
                <w:lang w:val="de-DE"/>
              </w:rPr>
            </w:pPr>
            <w:r w:rsidRPr="0054416F">
              <w:rPr>
                <w:rFonts w:ascii="Times" w:eastAsia="Batang" w:hAnsi="Times" w:cs="Times"/>
                <w:sz w:val="20"/>
                <w:lang w:val="de-DE"/>
              </w:rPr>
              <w:t>The conditions for PRS/SRS bandwidth aggregation agreed in RAN1 could be used as baseline for defining RRM requirements in RAN4.</w:t>
            </w:r>
          </w:p>
          <w:p w14:paraId="4FAAB655" w14:textId="77777777" w:rsidR="0054416F" w:rsidRPr="0054416F" w:rsidRDefault="0054416F" w:rsidP="00371C67">
            <w:pPr>
              <w:pStyle w:val="aff4"/>
              <w:numPr>
                <w:ilvl w:val="1"/>
                <w:numId w:val="17"/>
              </w:numPr>
              <w:snapToGrid w:val="0"/>
              <w:rPr>
                <w:rFonts w:ascii="Times" w:eastAsia="Batang" w:hAnsi="Times" w:cs="Times"/>
                <w:sz w:val="20"/>
                <w:lang w:val="de-DE"/>
              </w:rPr>
            </w:pPr>
            <w:r w:rsidRPr="0054416F">
              <w:rPr>
                <w:rFonts w:ascii="Times" w:eastAsia="Batang" w:hAnsi="Times" w:cs="Times"/>
                <w:sz w:val="20"/>
                <w:lang w:val="de-DE"/>
              </w:rPr>
              <w:t>Option 2: HW</w:t>
            </w:r>
          </w:p>
          <w:p w14:paraId="6321AEF2" w14:textId="77777777" w:rsidR="0054416F" w:rsidRPr="0054416F" w:rsidRDefault="0054416F" w:rsidP="00371C67">
            <w:pPr>
              <w:pStyle w:val="aff4"/>
              <w:numPr>
                <w:ilvl w:val="2"/>
                <w:numId w:val="17"/>
              </w:numPr>
              <w:snapToGrid w:val="0"/>
              <w:rPr>
                <w:rFonts w:ascii="Times" w:eastAsia="Batang" w:hAnsi="Times" w:cs="Times"/>
                <w:sz w:val="20"/>
                <w:lang w:val="de-DE"/>
              </w:rPr>
            </w:pPr>
            <w:r w:rsidRPr="0054416F">
              <w:rPr>
                <w:rFonts w:ascii="Times" w:eastAsia="Batang" w:hAnsi="Times" w:cs="Times"/>
                <w:sz w:val="20"/>
                <w:lang w:val="de-DE"/>
              </w:rPr>
              <w:t>Requirements for PRS CA are applicable provided that LMF requests UE to perform joint measurement across aggregated PFL.</w:t>
            </w:r>
          </w:p>
          <w:p w14:paraId="0D8B8A1A" w14:textId="1D09FA1D" w:rsidR="00B768AA" w:rsidRPr="0054416F" w:rsidRDefault="0054416F" w:rsidP="00371C67">
            <w:pPr>
              <w:pStyle w:val="aff4"/>
              <w:numPr>
                <w:ilvl w:val="2"/>
                <w:numId w:val="17"/>
              </w:numPr>
              <w:snapToGrid w:val="0"/>
              <w:rPr>
                <w:rFonts w:ascii="Times" w:eastAsia="Batang" w:hAnsi="Times" w:cs="Times"/>
                <w:sz w:val="20"/>
                <w:lang w:val="de-DE"/>
              </w:rPr>
            </w:pPr>
            <w:r w:rsidRPr="0054416F">
              <w:rPr>
                <w:rFonts w:ascii="Times" w:eastAsia="Batang" w:hAnsi="Times" w:cs="Times"/>
                <w:sz w:val="20"/>
                <w:lang w:val="de-DE"/>
              </w:rPr>
              <w:t>Requirements for aggregate measurement are applicable to PRS resources in the resource sets that are indicated to be linked, provided that the alignment conditions defined by RAN1 are met.</w:t>
            </w:r>
          </w:p>
        </w:tc>
      </w:tr>
      <w:tr w:rsidR="00B768AA" w14:paraId="65641FC1" w14:textId="77777777" w:rsidTr="00B768AA">
        <w:tc>
          <w:tcPr>
            <w:tcW w:w="9629" w:type="dxa"/>
          </w:tcPr>
          <w:p w14:paraId="0AD2720B" w14:textId="77777777" w:rsidR="00B768AA" w:rsidRPr="00B768AA" w:rsidRDefault="00B768AA" w:rsidP="00B768AA">
            <w:pPr>
              <w:snapToGrid w:val="0"/>
              <w:spacing w:after="0"/>
              <w:jc w:val="both"/>
              <w:rPr>
                <w:rFonts w:ascii="Times" w:eastAsia="Batang" w:hAnsi="Times" w:cs="Times"/>
                <w:b/>
                <w:bCs/>
                <w:sz w:val="20"/>
              </w:rPr>
            </w:pPr>
            <w:r w:rsidRPr="00B768AA">
              <w:rPr>
                <w:rFonts w:ascii="Times" w:eastAsia="Batang" w:hAnsi="Times" w:cs="Times"/>
                <w:b/>
                <w:bCs/>
                <w:sz w:val="20"/>
                <w:highlight w:val="green"/>
              </w:rPr>
              <w:t>Agreement</w:t>
            </w:r>
          </w:p>
          <w:p w14:paraId="466DC69E" w14:textId="77777777" w:rsidR="00B768AA" w:rsidRPr="00B768AA" w:rsidRDefault="00B768AA" w:rsidP="00B768AA">
            <w:pPr>
              <w:snapToGrid w:val="0"/>
              <w:spacing w:after="0"/>
              <w:jc w:val="both"/>
              <w:rPr>
                <w:rFonts w:ascii="Times" w:eastAsia="Batang" w:hAnsi="Times" w:cs="Times"/>
                <w:b/>
                <w:bCs/>
                <w:sz w:val="20"/>
                <w:u w:val="single"/>
              </w:rPr>
            </w:pPr>
            <w:r w:rsidRPr="00B768AA">
              <w:rPr>
                <w:rFonts w:ascii="Times" w:eastAsia="Batang" w:hAnsi="Times" w:cs="Times"/>
                <w:bCs/>
                <w:sz w:val="20"/>
              </w:rPr>
              <w:t xml:space="preserve">For PRS bandwidth aggregation between PRS in two or three different PFLs, the following are needed for the aggregated PRS resources </w:t>
            </w:r>
            <w:r w:rsidRPr="00B768AA">
              <w:rPr>
                <w:rFonts w:ascii="Times" w:eastAsia="宋体" w:hAnsi="Times" w:cs="Times" w:hint="eastAsia"/>
                <w:bCs/>
                <w:sz w:val="20"/>
                <w:lang w:val="en-US" w:eastAsia="zh-CN"/>
              </w:rPr>
              <w:t xml:space="preserve">for </w:t>
            </w:r>
            <w:r w:rsidRPr="00B768AA">
              <w:rPr>
                <w:rFonts w:ascii="Times" w:eastAsia="Batang" w:hAnsi="Times" w:cs="Times"/>
                <w:bCs/>
                <w:sz w:val="20"/>
              </w:rPr>
              <w:t>a TRP:</w:t>
            </w:r>
          </w:p>
          <w:p w14:paraId="7C698532" w14:textId="77777777" w:rsidR="00B768AA" w:rsidRPr="00B768AA" w:rsidRDefault="00B768AA" w:rsidP="00371C67">
            <w:pPr>
              <w:numPr>
                <w:ilvl w:val="0"/>
                <w:numId w:val="16"/>
              </w:numPr>
              <w:snapToGrid w:val="0"/>
              <w:spacing w:after="0" w:line="240" w:lineRule="auto"/>
              <w:contextualSpacing/>
              <w:jc w:val="both"/>
              <w:rPr>
                <w:rFonts w:ascii="Times" w:eastAsia="宋体" w:hAnsi="Times" w:cs="Times"/>
                <w:sz w:val="20"/>
              </w:rPr>
            </w:pPr>
            <w:r w:rsidRPr="00B768AA">
              <w:rPr>
                <w:rFonts w:ascii="Times" w:eastAsia="Batang" w:hAnsi="Times" w:cs="Times"/>
                <w:sz w:val="20"/>
              </w:rPr>
              <w:t>The same periodicity and slot offset</w:t>
            </w:r>
          </w:p>
          <w:p w14:paraId="7727BB48" w14:textId="77777777" w:rsidR="00B768AA" w:rsidRPr="00B768AA" w:rsidRDefault="00B768AA" w:rsidP="00371C67">
            <w:pPr>
              <w:numPr>
                <w:ilvl w:val="0"/>
                <w:numId w:val="16"/>
              </w:numPr>
              <w:snapToGrid w:val="0"/>
              <w:spacing w:after="0" w:line="240" w:lineRule="auto"/>
              <w:contextualSpacing/>
              <w:jc w:val="both"/>
              <w:rPr>
                <w:rFonts w:ascii="Times" w:eastAsia="宋体" w:hAnsi="Times" w:cs="Times"/>
                <w:sz w:val="20"/>
              </w:rPr>
            </w:pPr>
            <w:r w:rsidRPr="00B768AA">
              <w:rPr>
                <w:rFonts w:ascii="Times" w:eastAsia="Batang" w:hAnsi="Times" w:cs="Times"/>
                <w:sz w:val="20"/>
              </w:rPr>
              <w:t>The same muting pattern</w:t>
            </w:r>
          </w:p>
          <w:p w14:paraId="4A48BD8E" w14:textId="77777777" w:rsidR="00B768AA" w:rsidRPr="00B768AA" w:rsidRDefault="00B768AA" w:rsidP="00371C67">
            <w:pPr>
              <w:numPr>
                <w:ilvl w:val="0"/>
                <w:numId w:val="16"/>
              </w:numPr>
              <w:snapToGrid w:val="0"/>
              <w:spacing w:after="0" w:line="240" w:lineRule="auto"/>
              <w:contextualSpacing/>
              <w:jc w:val="both"/>
              <w:rPr>
                <w:rFonts w:ascii="Times" w:eastAsia="Batang" w:hAnsi="Times" w:cs="Times"/>
                <w:sz w:val="20"/>
              </w:rPr>
            </w:pPr>
            <w:r w:rsidRPr="00B768AA">
              <w:rPr>
                <w:rFonts w:ascii="Times" w:eastAsia="Batang" w:hAnsi="Times" w:cs="Times"/>
                <w:sz w:val="20"/>
              </w:rPr>
              <w:t xml:space="preserve">The same </w:t>
            </w:r>
            <w:r w:rsidRPr="00B768AA">
              <w:rPr>
                <w:rFonts w:ascii="Times" w:eastAsia="Batang" w:hAnsi="Times" w:cs="Times"/>
                <w:i/>
                <w:iCs/>
                <w:sz w:val="20"/>
              </w:rPr>
              <w:t>NR-DL-PRS-SFN0-Offset</w:t>
            </w:r>
            <w:r w:rsidRPr="00B768AA">
              <w:rPr>
                <w:rFonts w:ascii="Times" w:eastAsia="Batang" w:hAnsi="Times" w:cs="Times"/>
                <w:sz w:val="20"/>
              </w:rPr>
              <w:t xml:space="preserve"> value</w:t>
            </w:r>
          </w:p>
          <w:p w14:paraId="639CC8ED" w14:textId="77777777" w:rsidR="00B768AA" w:rsidRPr="00B768AA" w:rsidRDefault="00B768AA" w:rsidP="00371C67">
            <w:pPr>
              <w:numPr>
                <w:ilvl w:val="0"/>
                <w:numId w:val="16"/>
              </w:numPr>
              <w:snapToGrid w:val="0"/>
              <w:spacing w:before="120" w:after="120" w:line="240" w:lineRule="auto"/>
              <w:ind w:hanging="363"/>
              <w:contextualSpacing/>
              <w:jc w:val="both"/>
              <w:rPr>
                <w:rFonts w:ascii="Times" w:eastAsia="宋体" w:hAnsi="Times"/>
                <w:sz w:val="20"/>
              </w:rPr>
            </w:pPr>
            <w:r w:rsidRPr="00B768AA">
              <w:rPr>
                <w:rFonts w:ascii="Times" w:eastAsia="宋体" w:hAnsi="Times"/>
                <w:sz w:val="20"/>
              </w:rPr>
              <w:t xml:space="preserve">UE </w:t>
            </w:r>
            <w:r w:rsidRPr="00B768AA">
              <w:rPr>
                <w:rFonts w:ascii="Times" w:eastAsia="宋体" w:hAnsi="Times" w:hint="eastAsia"/>
                <w:sz w:val="20"/>
                <w:lang w:val="en-US" w:eastAsia="zh-CN"/>
              </w:rPr>
              <w:t>expects</w:t>
            </w:r>
            <w:r w:rsidRPr="00B768AA">
              <w:rPr>
                <w:rFonts w:ascii="Times" w:eastAsia="宋体" w:hAnsi="Times"/>
                <w:sz w:val="20"/>
              </w:rPr>
              <w:t xml:space="preserve"> to be configured with PRS resources that maintain a per-symbol uniformly spaced PRS pattern across aggregated bandwidths</w:t>
            </w:r>
            <w:r w:rsidRPr="00B768AA">
              <w:rPr>
                <w:rFonts w:ascii="Times" w:eastAsia="宋体" w:hAnsi="Times" w:hint="eastAsia"/>
                <w:sz w:val="20"/>
                <w:lang w:val="en-US" w:eastAsia="zh-CN"/>
              </w:rPr>
              <w:t xml:space="preserve"> in frequency domain</w:t>
            </w:r>
            <w:r w:rsidRPr="00B768AA">
              <w:rPr>
                <w:rFonts w:ascii="Times" w:eastAsia="宋体" w:hAnsi="Times"/>
                <w:sz w:val="20"/>
              </w:rPr>
              <w:t xml:space="preserve"> </w:t>
            </w:r>
            <w:r w:rsidRPr="00B768AA">
              <w:rPr>
                <w:rFonts w:ascii="Times" w:eastAsia="宋体" w:hAnsi="Times" w:hint="eastAsia"/>
                <w:sz w:val="20"/>
              </w:rPr>
              <w:t>(Note: It</w:t>
            </w:r>
            <w:r w:rsidRPr="00B768AA">
              <w:rPr>
                <w:rFonts w:ascii="Times" w:eastAsia="宋体" w:hAnsi="Times"/>
                <w:sz w:val="20"/>
              </w:rPr>
              <w:t xml:space="preserve"> does not preclude dropping some REs in the guardband between two PFLs</w:t>
            </w:r>
            <w:r w:rsidRPr="00B768AA">
              <w:rPr>
                <w:rFonts w:ascii="Times" w:eastAsia="宋体" w:hAnsi="Times" w:hint="eastAsia"/>
                <w:sz w:val="20"/>
              </w:rPr>
              <w:t>).</w:t>
            </w:r>
          </w:p>
          <w:p w14:paraId="04870636" w14:textId="77777777" w:rsidR="00B768AA" w:rsidRPr="00FC59CE" w:rsidRDefault="00B768AA" w:rsidP="00371C67">
            <w:pPr>
              <w:numPr>
                <w:ilvl w:val="0"/>
                <w:numId w:val="16"/>
              </w:numPr>
              <w:snapToGrid w:val="0"/>
              <w:spacing w:after="0" w:line="240" w:lineRule="auto"/>
              <w:contextualSpacing/>
              <w:jc w:val="both"/>
              <w:rPr>
                <w:rFonts w:ascii="Times" w:eastAsia="宋体" w:hAnsi="Times"/>
              </w:rPr>
            </w:pPr>
            <w:r w:rsidRPr="00B768AA">
              <w:rPr>
                <w:rFonts w:ascii="Times" w:eastAsia="Batang" w:hAnsi="Times" w:cs="Times"/>
                <w:sz w:val="20"/>
              </w:rPr>
              <w:t xml:space="preserve">FFS </w:t>
            </w:r>
            <w:r w:rsidRPr="00B768AA">
              <w:rPr>
                <w:rFonts w:ascii="Times" w:eastAsia="Batang" w:hAnsi="Times"/>
                <w:sz w:val="20"/>
              </w:rPr>
              <w:t>same antenna port from RAN1 perspective</w:t>
            </w:r>
          </w:p>
          <w:p w14:paraId="4B05EBC1" w14:textId="77777777" w:rsidR="00FC59CE" w:rsidRPr="00FC59CE" w:rsidRDefault="00FC59CE" w:rsidP="00FC59CE">
            <w:pPr>
              <w:snapToGrid w:val="0"/>
              <w:spacing w:after="0"/>
              <w:jc w:val="both"/>
              <w:rPr>
                <w:rFonts w:ascii="Times New Roman" w:eastAsia="Batang" w:hAnsi="Times New Roman" w:cs="Times New Roman"/>
                <w:bCs/>
                <w:sz w:val="20"/>
              </w:rPr>
            </w:pPr>
            <w:r w:rsidRPr="00FC59CE">
              <w:rPr>
                <w:rFonts w:ascii="Times New Roman" w:eastAsia="Batang" w:hAnsi="Times New Roman" w:cs="Times New Roman"/>
                <w:bCs/>
                <w:sz w:val="20"/>
                <w:highlight w:val="green"/>
              </w:rPr>
              <w:t>Agreement</w:t>
            </w:r>
          </w:p>
          <w:p w14:paraId="5DCEE640" w14:textId="4A5E382E" w:rsidR="00FC59CE" w:rsidRPr="00FC59CE" w:rsidRDefault="00FC59CE" w:rsidP="00FC59CE">
            <w:pPr>
              <w:spacing w:after="0"/>
              <w:rPr>
                <w:rFonts w:ascii="Times New Roman" w:eastAsia="Batang" w:hAnsi="Times New Roman" w:cs="Times New Roman"/>
                <w:sz w:val="20"/>
                <w:szCs w:val="24"/>
                <w:lang w:eastAsia="x-none"/>
              </w:rPr>
            </w:pPr>
            <w:r w:rsidRPr="00FC59CE">
              <w:rPr>
                <w:rFonts w:ascii="Times New Roman" w:eastAsia="Batang" w:hAnsi="Times New Roman" w:cs="Times New Roman"/>
                <w:sz w:val="20"/>
                <w:szCs w:val="24"/>
              </w:rPr>
              <w:lastRenderedPageBreak/>
              <w:t>For PRS/SRS bandwidth aggregation between two or three different PFLs/carriers, send a reply LS to request RAN4 to capture the condition of ‘the same RF chain (same antenna)’ in RAN4 specification.</w:t>
            </w:r>
          </w:p>
        </w:tc>
      </w:tr>
    </w:tbl>
    <w:p w14:paraId="4FC70EC7" w14:textId="68E05AAE" w:rsidR="00EA4220" w:rsidRPr="00EA4220" w:rsidRDefault="005B1147" w:rsidP="00B768AA">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To apply PRS bandwidth </w:t>
      </w:r>
      <w:r w:rsidR="00B768AA">
        <w:rPr>
          <w:rFonts w:ascii="Times New Roman" w:eastAsiaTheme="minorEastAsia" w:hAnsi="Times New Roman" w:cs="Times New Roman"/>
          <w:lang w:eastAsia="zh-CN"/>
        </w:rPr>
        <w:t>aggregat</w:t>
      </w:r>
      <w:r>
        <w:rPr>
          <w:rFonts w:ascii="Times New Roman" w:eastAsiaTheme="minorEastAsia" w:hAnsi="Times New Roman" w:cs="Times New Roman"/>
          <w:lang w:eastAsia="zh-CN"/>
        </w:rPr>
        <w:t>ion, some conditions are proposed in the last meeting</w:t>
      </w:r>
      <w:r w:rsidR="004558D1">
        <w:rPr>
          <w:rFonts w:ascii="Times New Roman" w:eastAsiaTheme="minorEastAsia" w:hAnsi="Times New Roman" w:cs="Times New Roman"/>
          <w:lang w:eastAsia="zh-CN"/>
        </w:rPr>
        <w:t xml:space="preserve">, such as </w:t>
      </w:r>
      <w:r w:rsidR="00F86491">
        <w:rPr>
          <w:rFonts w:ascii="Times New Roman" w:eastAsiaTheme="minorEastAsia" w:hAnsi="Times New Roman" w:cs="Times New Roman"/>
          <w:lang w:eastAsia="zh-CN"/>
        </w:rPr>
        <w:t>the aggregated PRS</w:t>
      </w:r>
      <w:r w:rsidR="00122510">
        <w:rPr>
          <w:rFonts w:ascii="Times New Roman" w:eastAsiaTheme="minorEastAsia" w:hAnsi="Times New Roman" w:cs="Times New Roman"/>
          <w:lang w:eastAsia="zh-CN"/>
        </w:rPr>
        <w:t>/SRS</w:t>
      </w:r>
      <w:r w:rsidR="00F86491">
        <w:rPr>
          <w:rFonts w:ascii="Times New Roman" w:eastAsiaTheme="minorEastAsia" w:hAnsi="Times New Roman" w:cs="Times New Roman"/>
          <w:lang w:eastAsia="zh-CN"/>
        </w:rPr>
        <w:t xml:space="preserve"> resources should have the same numerology</w:t>
      </w:r>
      <w:r w:rsidR="00106CC5">
        <w:rPr>
          <w:rFonts w:ascii="Times New Roman" w:eastAsiaTheme="minorEastAsia" w:hAnsi="Times New Roman" w:cs="Times New Roman"/>
          <w:lang w:eastAsia="zh-CN"/>
        </w:rPr>
        <w:t xml:space="preserve"> and</w:t>
      </w:r>
      <w:r w:rsidR="00720AE9">
        <w:rPr>
          <w:rFonts w:ascii="Times New Roman" w:eastAsiaTheme="minorEastAsia" w:hAnsi="Times New Roman" w:cs="Times New Roman"/>
          <w:lang w:eastAsia="zh-CN"/>
        </w:rPr>
        <w:t xml:space="preserve"> </w:t>
      </w:r>
      <w:r w:rsidR="00F86491">
        <w:rPr>
          <w:rFonts w:ascii="Times New Roman" w:eastAsiaTheme="minorEastAsia" w:hAnsi="Times New Roman" w:cs="Times New Roman"/>
          <w:lang w:eastAsia="zh-CN"/>
        </w:rPr>
        <w:t>be located in the same slots/symbols</w:t>
      </w:r>
      <w:r w:rsidR="00720AE9">
        <w:rPr>
          <w:rFonts w:ascii="Times New Roman" w:eastAsiaTheme="minorEastAsia" w:hAnsi="Times New Roman" w:cs="Times New Roman"/>
          <w:lang w:eastAsia="zh-CN"/>
        </w:rPr>
        <w:t>.</w:t>
      </w:r>
      <w:r w:rsidR="001D50CC">
        <w:rPr>
          <w:rFonts w:ascii="Times New Roman" w:eastAsiaTheme="minorEastAsia" w:hAnsi="Times New Roman" w:cs="Times New Roman"/>
          <w:lang w:eastAsia="zh-CN"/>
        </w:rPr>
        <w:t xml:space="preserve"> It is noticed that </w:t>
      </w:r>
      <w:r w:rsidR="00635720">
        <w:rPr>
          <w:rFonts w:ascii="Times New Roman" w:eastAsiaTheme="minorEastAsia" w:hAnsi="Times New Roman" w:cs="Times New Roman"/>
          <w:lang w:eastAsia="zh-CN"/>
        </w:rPr>
        <w:t>these</w:t>
      </w:r>
      <w:r w:rsidR="001D50CC">
        <w:rPr>
          <w:rFonts w:ascii="Times New Roman" w:eastAsiaTheme="minorEastAsia" w:hAnsi="Times New Roman" w:cs="Times New Roman"/>
          <w:lang w:eastAsia="zh-CN"/>
        </w:rPr>
        <w:t xml:space="preserve"> conditions</w:t>
      </w:r>
      <w:r w:rsidR="00EA4220">
        <w:rPr>
          <w:rFonts w:ascii="Times New Roman" w:eastAsiaTheme="minorEastAsia" w:hAnsi="Times New Roman" w:cs="Times New Roman"/>
          <w:lang w:eastAsia="zh-CN"/>
        </w:rPr>
        <w:t xml:space="preserve">, except ‘the same RF chain/antenna’, </w:t>
      </w:r>
      <w:r w:rsidR="00EA6888">
        <w:rPr>
          <w:rFonts w:ascii="Times New Roman" w:eastAsiaTheme="minorEastAsia" w:hAnsi="Times New Roman" w:cs="Times New Roman"/>
          <w:lang w:eastAsia="zh-CN"/>
        </w:rPr>
        <w:t>will be captured</w:t>
      </w:r>
      <w:r w:rsidR="001D50CC">
        <w:rPr>
          <w:rFonts w:ascii="Times New Roman" w:eastAsiaTheme="minorEastAsia" w:hAnsi="Times New Roman" w:cs="Times New Roman"/>
          <w:lang w:eastAsia="zh-CN"/>
        </w:rPr>
        <w:t xml:space="preserve"> in RAN1.</w:t>
      </w:r>
      <w:r w:rsidR="003F48D9">
        <w:rPr>
          <w:rFonts w:ascii="Times New Roman" w:eastAsiaTheme="minorEastAsia" w:hAnsi="Times New Roman" w:cs="Times New Roman"/>
          <w:lang w:eastAsia="zh-CN"/>
        </w:rPr>
        <w:t xml:space="preserve"> </w:t>
      </w:r>
      <w:r w:rsidR="00EA4220">
        <w:rPr>
          <w:rFonts w:ascii="Times New Roman" w:eastAsiaTheme="minorEastAsia" w:hAnsi="Times New Roman" w:cs="Times New Roman"/>
          <w:lang w:eastAsia="zh-CN"/>
        </w:rPr>
        <w:t>During last meeting, RAN1 send a reply LS</w:t>
      </w:r>
      <w:r w:rsidR="005A36C4">
        <w:rPr>
          <w:rFonts w:ascii="Times New Roman" w:eastAsiaTheme="minorEastAsia" w:hAnsi="Times New Roman" w:cs="Times New Roman"/>
          <w:lang w:eastAsia="zh-CN"/>
        </w:rPr>
        <w:t xml:space="preserve"> [3]</w:t>
      </w:r>
      <w:r w:rsidR="00EA4220">
        <w:rPr>
          <w:rFonts w:ascii="Times New Roman" w:eastAsiaTheme="minorEastAsia" w:hAnsi="Times New Roman" w:cs="Times New Roman"/>
          <w:lang w:eastAsia="zh-CN"/>
        </w:rPr>
        <w:t xml:space="preserve"> to request RAN4 to capture the condition of </w:t>
      </w:r>
      <w:r w:rsidR="00EA4220" w:rsidRPr="00EA4220">
        <w:rPr>
          <w:rFonts w:ascii="Times New Roman" w:eastAsiaTheme="minorEastAsia" w:hAnsi="Times New Roman" w:cs="Times New Roman"/>
          <w:lang w:eastAsia="zh-CN"/>
        </w:rPr>
        <w:t>‘the same RF chain (same antenna)’ in RAN4 specification</w:t>
      </w:r>
      <w:r w:rsidR="00EA4220" w:rsidRPr="00EA4220">
        <w:rPr>
          <w:rFonts w:ascii="Times New Roman" w:eastAsiaTheme="minorEastAsia" w:hAnsi="Times New Roman" w:cs="Times New Roman" w:hint="eastAsia"/>
          <w:lang w:eastAsia="zh-CN"/>
        </w:rPr>
        <w:t>.</w:t>
      </w:r>
      <w:r w:rsidR="00EA4220" w:rsidRPr="00EA4220">
        <w:rPr>
          <w:rFonts w:ascii="Times New Roman" w:eastAsiaTheme="minorEastAsia" w:hAnsi="Times New Roman" w:cs="Times New Roman"/>
          <w:lang w:eastAsia="zh-CN"/>
        </w:rPr>
        <w:t xml:space="preserve"> We think that i</w:t>
      </w:r>
      <w:r w:rsidR="00EA4220">
        <w:rPr>
          <w:rFonts w:ascii="Times New Roman" w:eastAsiaTheme="minorEastAsia" w:hAnsi="Times New Roman" w:cs="Times New Roman"/>
          <w:lang w:eastAsia="zh-CN"/>
        </w:rPr>
        <w:t xml:space="preserve">s sufficient for RRM requirements, and there is no need </w:t>
      </w:r>
      <w:r w:rsidR="008A7625">
        <w:rPr>
          <w:rFonts w:ascii="Times New Roman" w:eastAsiaTheme="minorEastAsia" w:hAnsi="Times New Roman" w:cs="Times New Roman"/>
          <w:lang w:eastAsia="zh-CN"/>
        </w:rPr>
        <w:t xml:space="preserve">to discuss other </w:t>
      </w:r>
      <w:r w:rsidR="00EA4220">
        <w:rPr>
          <w:rFonts w:ascii="Times New Roman" w:eastAsiaTheme="minorEastAsia" w:hAnsi="Times New Roman" w:cs="Times New Roman"/>
          <w:lang w:eastAsia="zh-CN"/>
        </w:rPr>
        <w:t>conditions</w:t>
      </w:r>
      <w:r w:rsidR="008A7625">
        <w:rPr>
          <w:rFonts w:ascii="Times New Roman" w:eastAsiaTheme="minorEastAsia" w:hAnsi="Times New Roman" w:cs="Times New Roman"/>
          <w:lang w:eastAsia="zh-CN"/>
        </w:rPr>
        <w:t>.</w:t>
      </w:r>
    </w:p>
    <w:p w14:paraId="6014FAA6" w14:textId="4CB5566C" w:rsidR="00B768AA" w:rsidRDefault="00B768AA" w:rsidP="00B768AA">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DB58BA">
        <w:rPr>
          <w:rFonts w:ascii="Times New Roman" w:eastAsiaTheme="minorEastAsia" w:hAnsi="Times New Roman" w:cs="Times New Roman"/>
          <w:b/>
          <w:lang w:val="en-GB" w:eastAsia="zh-CN"/>
        </w:rPr>
        <w:t>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0D3042">
        <w:rPr>
          <w:rFonts w:ascii="Times New Roman" w:eastAsiaTheme="minorEastAsia" w:hAnsi="Times New Roman" w:cs="Times New Roman"/>
          <w:b/>
          <w:lang w:val="en-GB" w:eastAsia="zh-CN"/>
        </w:rPr>
        <w:t>Use the</w:t>
      </w:r>
      <w:r w:rsidR="00E4518C">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conditions for PRS/SRS bandwidth aggregation </w:t>
      </w:r>
      <w:r w:rsidR="003F48D9">
        <w:rPr>
          <w:rFonts w:ascii="Times New Roman" w:eastAsiaTheme="minorEastAsia" w:hAnsi="Times New Roman" w:cs="Times New Roman"/>
          <w:b/>
          <w:lang w:val="en-GB" w:eastAsia="zh-CN"/>
        </w:rPr>
        <w:t>agreed in RAN1</w:t>
      </w:r>
      <w:r w:rsidR="00E4518C">
        <w:rPr>
          <w:rFonts w:ascii="Times New Roman" w:eastAsiaTheme="minorEastAsia" w:hAnsi="Times New Roman" w:cs="Times New Roman"/>
          <w:b/>
          <w:lang w:val="en-GB" w:eastAsia="zh-CN"/>
        </w:rPr>
        <w:t xml:space="preserve"> </w:t>
      </w:r>
      <w:r w:rsidR="00DB7843">
        <w:rPr>
          <w:rFonts w:ascii="Times New Roman" w:eastAsiaTheme="minorEastAsia" w:hAnsi="Times New Roman" w:cs="Times New Roman"/>
          <w:b/>
          <w:lang w:val="en-GB" w:eastAsia="zh-CN"/>
        </w:rPr>
        <w:t xml:space="preserve">as </w:t>
      </w:r>
      <w:r w:rsidR="000D3042">
        <w:rPr>
          <w:rFonts w:ascii="Times New Roman" w:eastAsiaTheme="minorEastAsia" w:hAnsi="Times New Roman" w:cs="Times New Roman"/>
          <w:b/>
          <w:lang w:val="en-GB" w:eastAsia="zh-CN"/>
        </w:rPr>
        <w:t xml:space="preserve">the </w:t>
      </w:r>
      <w:r w:rsidR="00DB7843">
        <w:rPr>
          <w:rFonts w:ascii="Times New Roman" w:eastAsiaTheme="minorEastAsia" w:hAnsi="Times New Roman" w:cs="Times New Roman"/>
          <w:b/>
          <w:lang w:val="en-GB" w:eastAsia="zh-CN"/>
        </w:rPr>
        <w:t>baseline</w:t>
      </w:r>
      <w:r w:rsidR="00E4518C">
        <w:rPr>
          <w:rFonts w:ascii="Times New Roman" w:eastAsiaTheme="minorEastAsia" w:hAnsi="Times New Roman" w:cs="Times New Roman"/>
          <w:b/>
          <w:lang w:val="en-GB" w:eastAsia="zh-CN"/>
        </w:rPr>
        <w:t xml:space="preserve"> </w:t>
      </w:r>
      <w:r w:rsidR="009A2B4F">
        <w:rPr>
          <w:rFonts w:ascii="Times New Roman" w:eastAsiaTheme="minorEastAsia" w:hAnsi="Times New Roman" w:cs="Times New Roman" w:hint="eastAsia"/>
          <w:b/>
          <w:lang w:val="en-GB" w:eastAsia="zh-CN"/>
        </w:rPr>
        <w:t>and</w:t>
      </w:r>
      <w:r w:rsidR="009A2B4F">
        <w:rPr>
          <w:rFonts w:ascii="Times New Roman" w:eastAsiaTheme="minorEastAsia" w:hAnsi="Times New Roman" w:cs="Times New Roman"/>
          <w:b/>
          <w:lang w:val="en-GB" w:eastAsia="zh-CN"/>
        </w:rPr>
        <w:t xml:space="preserve"> additional capture </w:t>
      </w:r>
      <w:r w:rsidR="009A2B4F" w:rsidRPr="009A2B4F">
        <w:rPr>
          <w:rFonts w:ascii="Times New Roman" w:eastAsia="Batang" w:hAnsi="Times New Roman" w:cs="Times New Roman"/>
          <w:b/>
          <w:szCs w:val="24"/>
        </w:rPr>
        <w:t>‘the same RF chain (same antenna)’ in RAN4</w:t>
      </w:r>
      <w:r w:rsidR="003F48D9">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2F4079" w:rsidRPr="002F4079" w14:paraId="658418F8" w14:textId="77777777" w:rsidTr="002F4079">
        <w:tc>
          <w:tcPr>
            <w:tcW w:w="9629" w:type="dxa"/>
          </w:tcPr>
          <w:p w14:paraId="33579DCB" w14:textId="77777777" w:rsidR="002F4079" w:rsidRPr="000F789B" w:rsidRDefault="002F4079" w:rsidP="000F789B">
            <w:pPr>
              <w:snapToGrid w:val="0"/>
              <w:spacing w:after="0"/>
              <w:rPr>
                <w:rFonts w:ascii="Times" w:eastAsia="Batang" w:hAnsi="Times" w:cs="Times"/>
                <w:sz w:val="20"/>
              </w:rPr>
            </w:pPr>
            <w:r w:rsidRPr="000F789B">
              <w:rPr>
                <w:rFonts w:ascii="Times" w:eastAsia="Batang" w:hAnsi="Times" w:cs="Times"/>
                <w:sz w:val="20"/>
              </w:rPr>
              <w:t>Issue 3-2-2: Impact of number of PFLs on PRS/SRS bandwidth aggregation requirements</w:t>
            </w:r>
          </w:p>
          <w:p w14:paraId="434D4E23" w14:textId="77777777" w:rsidR="002F4079" w:rsidRPr="002F4079" w:rsidRDefault="002F4079" w:rsidP="002F4079">
            <w:pPr>
              <w:spacing w:before="120"/>
              <w:rPr>
                <w:rFonts w:ascii="Times New Roman" w:eastAsiaTheme="minorEastAsia" w:hAnsi="Times New Roman" w:cs="Times New Roman"/>
                <w:b/>
                <w:bCs/>
                <w:iCs/>
                <w:sz w:val="20"/>
                <w:szCs w:val="20"/>
                <w:u w:val="single"/>
                <w:lang w:val="en-US" w:eastAsia="zh-CN"/>
              </w:rPr>
            </w:pPr>
            <w:r w:rsidRPr="002F4079">
              <w:rPr>
                <w:rFonts w:ascii="Times New Roman" w:eastAsiaTheme="minorEastAsia" w:hAnsi="Times New Roman" w:cs="Times New Roman"/>
                <w:b/>
                <w:bCs/>
                <w:iCs/>
                <w:sz w:val="20"/>
                <w:szCs w:val="20"/>
                <w:highlight w:val="green"/>
                <w:u w:val="single"/>
                <w:lang w:val="en-US" w:eastAsia="zh-CN"/>
              </w:rPr>
              <w:t>Agreements</w:t>
            </w:r>
            <w:r w:rsidRPr="002F4079">
              <w:rPr>
                <w:rFonts w:ascii="Times New Roman" w:eastAsiaTheme="minorEastAsia" w:hAnsi="Times New Roman" w:cs="Times New Roman"/>
                <w:i/>
                <w:sz w:val="20"/>
                <w:szCs w:val="20"/>
                <w:highlight w:val="green"/>
                <w:lang w:val="en-US" w:eastAsia="zh-CN"/>
              </w:rPr>
              <w:t>:</w:t>
            </w:r>
          </w:p>
          <w:p w14:paraId="07BB62F2" w14:textId="77777777" w:rsidR="002F4079" w:rsidRPr="002F4079" w:rsidRDefault="002F4079" w:rsidP="00371C67">
            <w:pPr>
              <w:pStyle w:val="aff4"/>
              <w:numPr>
                <w:ilvl w:val="0"/>
                <w:numId w:val="15"/>
              </w:numPr>
              <w:spacing w:after="120" w:line="240" w:lineRule="auto"/>
              <w:rPr>
                <w:rFonts w:ascii="Times New Roman" w:hAnsi="Times New Roman" w:cs="Times New Roman"/>
                <w:sz w:val="20"/>
                <w:szCs w:val="20"/>
                <w:lang w:val="en-US"/>
              </w:rPr>
            </w:pPr>
            <w:r w:rsidRPr="002F4079">
              <w:rPr>
                <w:rFonts w:ascii="Times New Roman" w:hAnsi="Times New Roman" w:cs="Times New Roman"/>
                <w:sz w:val="20"/>
                <w:szCs w:val="20"/>
                <w:lang w:val="en-US"/>
              </w:rPr>
              <w:t>The total measurement period for RSTD and UE Rx-Tx requirements with bandwidth aggregation across all PFLs is defined as</w:t>
            </w:r>
          </w:p>
          <w:p w14:paraId="3ACF834E" w14:textId="77777777" w:rsidR="002F4079" w:rsidRPr="002F4079" w:rsidRDefault="002F4079" w:rsidP="00371C67">
            <w:pPr>
              <w:pStyle w:val="aff4"/>
              <w:numPr>
                <w:ilvl w:val="1"/>
                <w:numId w:val="15"/>
              </w:numPr>
              <w:spacing w:after="120" w:line="240" w:lineRule="auto"/>
              <w:rPr>
                <w:rFonts w:ascii="Times New Roman" w:hAnsi="Times New Roman" w:cs="Times New Roman"/>
                <w:bCs/>
                <w:sz w:val="20"/>
                <w:szCs w:val="20"/>
              </w:rPr>
            </w:pPr>
            <w:r w:rsidRPr="002F4079">
              <w:rPr>
                <w:rFonts w:ascii="Times New Roman" w:hAnsi="Times New Roman" w:cs="Times New Roman"/>
                <w:bCs/>
                <w:sz w:val="20"/>
                <w:szCs w:val="20"/>
              </w:rPr>
              <w:t>T</w:t>
            </w:r>
            <w:r w:rsidRPr="002F4079">
              <w:rPr>
                <w:rFonts w:ascii="Times New Roman" w:hAnsi="Times New Roman" w:cs="Times New Roman"/>
                <w:bCs/>
                <w:sz w:val="20"/>
                <w:szCs w:val="20"/>
                <w:vertAlign w:val="subscript"/>
              </w:rPr>
              <w:t>xxxx,total</w:t>
            </w:r>
            <w:r w:rsidRPr="002F4079">
              <w:rPr>
                <w:rFonts w:ascii="Times New Roman" w:hAnsi="Times New Roman" w:cs="Times New Roman"/>
                <w:bCs/>
                <w:sz w:val="20"/>
                <w:szCs w:val="20"/>
              </w:rPr>
              <w:t xml:space="preserve"> = T</w:t>
            </w:r>
            <w:r w:rsidRPr="002F4079">
              <w:rPr>
                <w:rFonts w:ascii="Times New Roman" w:hAnsi="Times New Roman" w:cs="Times New Roman"/>
                <w:bCs/>
                <w:sz w:val="20"/>
                <w:szCs w:val="20"/>
                <w:vertAlign w:val="subscript"/>
              </w:rPr>
              <w:t>aggregate</w:t>
            </w:r>
            <w:r w:rsidRPr="002F4079">
              <w:rPr>
                <w:rFonts w:ascii="Times New Roman" w:hAnsi="Times New Roman" w:cs="Times New Roman"/>
                <w:bCs/>
                <w:sz w:val="20"/>
                <w:szCs w:val="20"/>
              </w:rPr>
              <w:t xml:space="preserve"> + T</w:t>
            </w:r>
            <w:r w:rsidRPr="002F4079">
              <w:rPr>
                <w:rFonts w:ascii="Times New Roman" w:hAnsi="Times New Roman" w:cs="Times New Roman"/>
                <w:bCs/>
                <w:sz w:val="20"/>
                <w:szCs w:val="20"/>
                <w:vertAlign w:val="subscript"/>
              </w:rPr>
              <w:t>non-aggregate</w:t>
            </w:r>
          </w:p>
          <w:p w14:paraId="45ED1350" w14:textId="77777777" w:rsidR="002F4079" w:rsidRPr="002F4079" w:rsidRDefault="002F4079" w:rsidP="00371C67">
            <w:pPr>
              <w:pStyle w:val="aff4"/>
              <w:numPr>
                <w:ilvl w:val="1"/>
                <w:numId w:val="15"/>
              </w:numPr>
              <w:spacing w:after="120" w:line="240" w:lineRule="auto"/>
              <w:rPr>
                <w:rFonts w:ascii="Times New Roman" w:hAnsi="Times New Roman" w:cs="Times New Roman"/>
                <w:sz w:val="20"/>
                <w:szCs w:val="20"/>
                <w:lang w:val="en-US"/>
              </w:rPr>
            </w:pPr>
            <w:proofErr w:type="spellStart"/>
            <w:r w:rsidRPr="002F4079">
              <w:rPr>
                <w:rFonts w:ascii="Times New Roman" w:hAnsi="Times New Roman" w:cs="Times New Roman"/>
                <w:bCs/>
                <w:sz w:val="20"/>
                <w:szCs w:val="20"/>
                <w:lang w:val="en-US"/>
              </w:rPr>
              <w:t>T</w:t>
            </w:r>
            <w:r w:rsidRPr="002F4079">
              <w:rPr>
                <w:rFonts w:ascii="Times New Roman" w:hAnsi="Times New Roman" w:cs="Times New Roman"/>
                <w:bCs/>
                <w:sz w:val="20"/>
                <w:szCs w:val="20"/>
                <w:vertAlign w:val="subscript"/>
                <w:lang w:val="en-US"/>
              </w:rPr>
              <w:t>aggregate</w:t>
            </w:r>
            <w:proofErr w:type="spellEnd"/>
            <w:r w:rsidRPr="002F4079">
              <w:rPr>
                <w:rFonts w:ascii="Times New Roman" w:hAnsi="Times New Roman" w:cs="Times New Roman"/>
                <w:bCs/>
                <w:sz w:val="20"/>
                <w:szCs w:val="20"/>
                <w:lang w:val="en-US"/>
              </w:rPr>
              <w:t xml:space="preserve"> is the total measurement period for aggregate measurements (i.e. measurements with bandwidth aggregation) </w:t>
            </w:r>
            <w:r w:rsidRPr="002F4079">
              <w:rPr>
                <w:rFonts w:ascii="Times New Roman" w:hAnsi="Times New Roman" w:cs="Times New Roman"/>
                <w:sz w:val="20"/>
                <w:szCs w:val="20"/>
                <w:lang w:val="en-US"/>
              </w:rPr>
              <w:t>across all PFLs</w:t>
            </w:r>
          </w:p>
          <w:p w14:paraId="330AC4F2" w14:textId="77777777" w:rsidR="002F4079" w:rsidRPr="002F4079" w:rsidRDefault="002F4079" w:rsidP="00371C67">
            <w:pPr>
              <w:pStyle w:val="aff4"/>
              <w:numPr>
                <w:ilvl w:val="2"/>
                <w:numId w:val="15"/>
              </w:numPr>
              <w:spacing w:after="120" w:line="240" w:lineRule="auto"/>
              <w:rPr>
                <w:rFonts w:ascii="Times New Roman" w:hAnsi="Times New Roman" w:cs="Times New Roman"/>
                <w:sz w:val="20"/>
                <w:szCs w:val="20"/>
                <w:lang w:val="en-US"/>
              </w:rPr>
            </w:pPr>
            <w:proofErr w:type="spellStart"/>
            <w:r w:rsidRPr="002F4079">
              <w:rPr>
                <w:rFonts w:ascii="Times New Roman" w:hAnsi="Times New Roman" w:cs="Times New Roman"/>
                <w:bCs/>
                <w:sz w:val="20"/>
                <w:szCs w:val="20"/>
                <w:lang w:val="en-US"/>
              </w:rPr>
              <w:t>T</w:t>
            </w:r>
            <w:r w:rsidRPr="002F4079">
              <w:rPr>
                <w:rFonts w:ascii="Times New Roman" w:hAnsi="Times New Roman" w:cs="Times New Roman"/>
                <w:bCs/>
                <w:sz w:val="20"/>
                <w:szCs w:val="20"/>
                <w:vertAlign w:val="subscript"/>
                <w:lang w:val="en-US"/>
              </w:rPr>
              <w:t>aggregate</w:t>
            </w:r>
            <w:proofErr w:type="spellEnd"/>
            <w:r w:rsidRPr="002F4079">
              <w:rPr>
                <w:rFonts w:ascii="Times New Roman" w:hAnsi="Times New Roman" w:cs="Times New Roman"/>
                <w:bCs/>
                <w:sz w:val="20"/>
                <w:szCs w:val="20"/>
                <w:vertAlign w:val="subscript"/>
                <w:lang w:val="en-US"/>
              </w:rPr>
              <w:t xml:space="preserve"> </w:t>
            </w:r>
            <w:r w:rsidRPr="002F4079">
              <w:rPr>
                <w:rFonts w:ascii="Times New Roman" w:hAnsi="Times New Roman" w:cs="Times New Roman"/>
                <w:bCs/>
                <w:sz w:val="20"/>
                <w:szCs w:val="20"/>
                <w:lang w:val="en-US"/>
              </w:rPr>
              <w:t xml:space="preserve">is equal to zero </w:t>
            </w:r>
            <w:r w:rsidRPr="002F4079">
              <w:rPr>
                <w:rFonts w:ascii="Times New Roman" w:hAnsi="Times New Roman" w:cs="Times New Roman"/>
                <w:sz w:val="20"/>
                <w:szCs w:val="20"/>
                <w:lang w:val="en-US"/>
              </w:rPr>
              <w:t>if aggregate measurements are not configured.</w:t>
            </w:r>
          </w:p>
          <w:p w14:paraId="3F324C6F" w14:textId="77777777" w:rsidR="002F4079" w:rsidRPr="002F4079" w:rsidRDefault="002F4079" w:rsidP="00371C67">
            <w:pPr>
              <w:pStyle w:val="aff4"/>
              <w:numPr>
                <w:ilvl w:val="2"/>
                <w:numId w:val="15"/>
              </w:numPr>
              <w:spacing w:after="120" w:line="240" w:lineRule="auto"/>
              <w:rPr>
                <w:rFonts w:ascii="Times New Roman" w:hAnsi="Times New Roman" w:cs="Times New Roman"/>
                <w:sz w:val="20"/>
                <w:szCs w:val="20"/>
                <w:lang w:val="en-US"/>
              </w:rPr>
            </w:pPr>
            <w:r w:rsidRPr="002F4079">
              <w:rPr>
                <w:rFonts w:ascii="Times New Roman" w:eastAsia="Times New Roman" w:hAnsi="Times New Roman" w:cs="Times New Roman"/>
                <w:sz w:val="20"/>
                <w:szCs w:val="20"/>
                <w:lang w:val="en-US"/>
              </w:rPr>
              <w:t xml:space="preserve">Only PRS resources that are aggregated shall be counted in </w:t>
            </w:r>
            <w:proofErr w:type="spellStart"/>
            <w:r w:rsidRPr="002F4079">
              <w:rPr>
                <w:rFonts w:ascii="Times New Roman" w:hAnsi="Times New Roman" w:cs="Times New Roman"/>
                <w:bCs/>
                <w:sz w:val="20"/>
                <w:szCs w:val="20"/>
                <w:lang w:val="en-US"/>
              </w:rPr>
              <w:t>T</w:t>
            </w:r>
            <w:r w:rsidRPr="002F4079">
              <w:rPr>
                <w:rFonts w:ascii="Times New Roman" w:hAnsi="Times New Roman" w:cs="Times New Roman"/>
                <w:bCs/>
                <w:sz w:val="20"/>
                <w:szCs w:val="20"/>
                <w:vertAlign w:val="subscript"/>
                <w:lang w:val="en-US"/>
              </w:rPr>
              <w:t>aggregate</w:t>
            </w:r>
            <w:proofErr w:type="spellEnd"/>
          </w:p>
          <w:p w14:paraId="07AB13F9" w14:textId="77777777" w:rsidR="002F4079" w:rsidRPr="002F4079" w:rsidRDefault="002F4079" w:rsidP="00371C67">
            <w:pPr>
              <w:pStyle w:val="aff4"/>
              <w:numPr>
                <w:ilvl w:val="1"/>
                <w:numId w:val="15"/>
              </w:numPr>
              <w:spacing w:after="120" w:line="240" w:lineRule="auto"/>
              <w:rPr>
                <w:rFonts w:ascii="Times New Roman" w:hAnsi="Times New Roman" w:cs="Times New Roman"/>
                <w:sz w:val="20"/>
                <w:szCs w:val="20"/>
                <w:lang w:val="en-US"/>
              </w:rPr>
            </w:pPr>
            <w:proofErr w:type="spellStart"/>
            <w:r w:rsidRPr="002F4079">
              <w:rPr>
                <w:rFonts w:ascii="Times New Roman" w:hAnsi="Times New Roman" w:cs="Times New Roman"/>
                <w:bCs/>
                <w:sz w:val="20"/>
                <w:szCs w:val="20"/>
                <w:lang w:val="en-US"/>
              </w:rPr>
              <w:t>T</w:t>
            </w:r>
            <w:r w:rsidRPr="002F4079">
              <w:rPr>
                <w:rFonts w:ascii="Times New Roman" w:hAnsi="Times New Roman" w:cs="Times New Roman"/>
                <w:bCs/>
                <w:sz w:val="20"/>
                <w:szCs w:val="20"/>
                <w:vertAlign w:val="subscript"/>
                <w:lang w:val="en-US"/>
              </w:rPr>
              <w:t>non</w:t>
            </w:r>
            <w:proofErr w:type="spellEnd"/>
            <w:r w:rsidRPr="002F4079">
              <w:rPr>
                <w:rFonts w:ascii="Times New Roman" w:hAnsi="Times New Roman" w:cs="Times New Roman"/>
                <w:bCs/>
                <w:sz w:val="20"/>
                <w:szCs w:val="20"/>
                <w:vertAlign w:val="subscript"/>
                <w:lang w:val="en-US"/>
              </w:rPr>
              <w:t>-aggregate</w:t>
            </w:r>
            <w:r w:rsidRPr="002F4079">
              <w:rPr>
                <w:rFonts w:ascii="Times New Roman" w:hAnsi="Times New Roman" w:cs="Times New Roman"/>
                <w:bCs/>
                <w:sz w:val="20"/>
                <w:szCs w:val="20"/>
                <w:lang w:val="en-US"/>
              </w:rPr>
              <w:t xml:space="preserve"> is the total measurement period for non-aggregate measurements (i.e. measurements without bandwidth aggregation) </w:t>
            </w:r>
            <w:r w:rsidRPr="002F4079">
              <w:rPr>
                <w:rFonts w:ascii="Times New Roman" w:hAnsi="Times New Roman" w:cs="Times New Roman"/>
                <w:sz w:val="20"/>
                <w:szCs w:val="20"/>
                <w:lang w:val="en-US"/>
              </w:rPr>
              <w:t>across all PFLs</w:t>
            </w:r>
          </w:p>
          <w:p w14:paraId="4929DC2C" w14:textId="77777777" w:rsidR="002F4079" w:rsidRPr="002F4079" w:rsidRDefault="002F4079" w:rsidP="00371C67">
            <w:pPr>
              <w:pStyle w:val="aff4"/>
              <w:numPr>
                <w:ilvl w:val="2"/>
                <w:numId w:val="15"/>
              </w:numPr>
              <w:spacing w:after="120" w:line="240" w:lineRule="auto"/>
              <w:rPr>
                <w:rFonts w:ascii="Times New Roman" w:hAnsi="Times New Roman" w:cs="Times New Roman"/>
                <w:sz w:val="20"/>
                <w:szCs w:val="20"/>
                <w:lang w:val="en-US"/>
              </w:rPr>
            </w:pPr>
            <w:proofErr w:type="spellStart"/>
            <w:r w:rsidRPr="002F4079">
              <w:rPr>
                <w:rFonts w:ascii="Times New Roman" w:hAnsi="Times New Roman" w:cs="Times New Roman"/>
                <w:bCs/>
                <w:sz w:val="20"/>
                <w:szCs w:val="20"/>
                <w:lang w:val="en-US"/>
              </w:rPr>
              <w:t>T</w:t>
            </w:r>
            <w:r w:rsidRPr="002F4079">
              <w:rPr>
                <w:rFonts w:ascii="Times New Roman" w:hAnsi="Times New Roman" w:cs="Times New Roman"/>
                <w:bCs/>
                <w:sz w:val="20"/>
                <w:szCs w:val="20"/>
                <w:vertAlign w:val="subscript"/>
                <w:lang w:val="en-US"/>
              </w:rPr>
              <w:t>non</w:t>
            </w:r>
            <w:proofErr w:type="spellEnd"/>
            <w:r w:rsidRPr="002F4079">
              <w:rPr>
                <w:rFonts w:ascii="Times New Roman" w:hAnsi="Times New Roman" w:cs="Times New Roman"/>
                <w:bCs/>
                <w:sz w:val="20"/>
                <w:szCs w:val="20"/>
                <w:vertAlign w:val="subscript"/>
                <w:lang w:val="en-US"/>
              </w:rPr>
              <w:t>-aggregate</w:t>
            </w:r>
            <w:r w:rsidRPr="002F4079">
              <w:rPr>
                <w:rFonts w:ascii="Times New Roman" w:eastAsia="Times New Roman" w:hAnsi="Times New Roman" w:cs="Times New Roman"/>
                <w:sz w:val="20"/>
                <w:szCs w:val="20"/>
                <w:lang w:val="en-US"/>
              </w:rPr>
              <w:t xml:space="preserve"> is equal to the Rel-17 the measurement period requirement, with the modification that only PRS resources that are not aggregated are counted in </w:t>
            </w:r>
            <w:proofErr w:type="spellStart"/>
            <w:r w:rsidRPr="002F4079">
              <w:rPr>
                <w:rFonts w:ascii="Times New Roman" w:hAnsi="Times New Roman" w:cs="Times New Roman"/>
                <w:bCs/>
                <w:sz w:val="20"/>
                <w:szCs w:val="20"/>
                <w:lang w:val="en-US"/>
              </w:rPr>
              <w:t>T</w:t>
            </w:r>
            <w:r w:rsidRPr="002F4079">
              <w:rPr>
                <w:rFonts w:ascii="Times New Roman" w:hAnsi="Times New Roman" w:cs="Times New Roman"/>
                <w:bCs/>
                <w:sz w:val="20"/>
                <w:szCs w:val="20"/>
                <w:vertAlign w:val="subscript"/>
                <w:lang w:val="en-US"/>
              </w:rPr>
              <w:t>non</w:t>
            </w:r>
            <w:proofErr w:type="spellEnd"/>
            <w:r w:rsidRPr="002F4079">
              <w:rPr>
                <w:rFonts w:ascii="Times New Roman" w:hAnsi="Times New Roman" w:cs="Times New Roman"/>
                <w:bCs/>
                <w:sz w:val="20"/>
                <w:szCs w:val="20"/>
                <w:vertAlign w:val="subscript"/>
                <w:lang w:val="en-US"/>
              </w:rPr>
              <w:t>-aggregate</w:t>
            </w:r>
          </w:p>
          <w:p w14:paraId="65F05DF9" w14:textId="77777777" w:rsidR="002F4079" w:rsidRPr="002F4079" w:rsidRDefault="002F4079" w:rsidP="00371C67">
            <w:pPr>
              <w:pStyle w:val="aff4"/>
              <w:numPr>
                <w:ilvl w:val="2"/>
                <w:numId w:val="15"/>
              </w:numPr>
              <w:spacing w:after="120" w:line="240" w:lineRule="auto"/>
              <w:rPr>
                <w:rFonts w:ascii="Times New Roman" w:hAnsi="Times New Roman" w:cs="Times New Roman"/>
                <w:sz w:val="20"/>
                <w:szCs w:val="20"/>
                <w:lang w:val="en-US"/>
              </w:rPr>
            </w:pPr>
            <w:proofErr w:type="spellStart"/>
            <w:r w:rsidRPr="002F4079">
              <w:rPr>
                <w:rFonts w:ascii="Times New Roman" w:hAnsi="Times New Roman" w:cs="Times New Roman"/>
                <w:bCs/>
                <w:sz w:val="20"/>
                <w:szCs w:val="20"/>
                <w:lang w:val="en-US"/>
              </w:rPr>
              <w:t>T</w:t>
            </w:r>
            <w:r w:rsidRPr="002F4079">
              <w:rPr>
                <w:rFonts w:ascii="Times New Roman" w:hAnsi="Times New Roman" w:cs="Times New Roman"/>
                <w:bCs/>
                <w:sz w:val="20"/>
                <w:szCs w:val="20"/>
                <w:vertAlign w:val="subscript"/>
                <w:lang w:val="en-US"/>
              </w:rPr>
              <w:t>non</w:t>
            </w:r>
            <w:proofErr w:type="spellEnd"/>
            <w:r w:rsidRPr="002F4079">
              <w:rPr>
                <w:rFonts w:ascii="Times New Roman" w:hAnsi="Times New Roman" w:cs="Times New Roman"/>
                <w:bCs/>
                <w:sz w:val="20"/>
                <w:szCs w:val="20"/>
                <w:vertAlign w:val="subscript"/>
                <w:lang w:val="en-US"/>
              </w:rPr>
              <w:t xml:space="preserve">-aggregate </w:t>
            </w:r>
            <w:r w:rsidRPr="002F4079">
              <w:rPr>
                <w:rFonts w:ascii="Times New Roman" w:hAnsi="Times New Roman" w:cs="Times New Roman"/>
                <w:bCs/>
                <w:sz w:val="20"/>
                <w:szCs w:val="20"/>
                <w:lang w:val="en-US"/>
              </w:rPr>
              <w:t xml:space="preserve">is equal to zero </w:t>
            </w:r>
            <w:r w:rsidRPr="002F4079">
              <w:rPr>
                <w:rFonts w:ascii="Times New Roman" w:hAnsi="Times New Roman" w:cs="Times New Roman"/>
                <w:sz w:val="20"/>
                <w:szCs w:val="20"/>
                <w:lang w:val="en-US"/>
              </w:rPr>
              <w:t>if non-aggregate measurements are not configured.</w:t>
            </w:r>
          </w:p>
          <w:p w14:paraId="318C1165" w14:textId="2E3B5690" w:rsidR="002F4079" w:rsidRPr="002F4079" w:rsidRDefault="002F4079" w:rsidP="00371C67">
            <w:pPr>
              <w:pStyle w:val="aff4"/>
              <w:numPr>
                <w:ilvl w:val="0"/>
                <w:numId w:val="15"/>
              </w:numPr>
              <w:spacing w:after="120" w:line="240" w:lineRule="auto"/>
              <w:ind w:left="357" w:hanging="357"/>
              <w:rPr>
                <w:rFonts w:ascii="Times New Roman" w:hAnsi="Times New Roman" w:cs="Times New Roman"/>
                <w:sz w:val="20"/>
                <w:szCs w:val="20"/>
                <w:lang w:val="en-US" w:eastAsia="ja-JP"/>
              </w:rPr>
            </w:pPr>
            <w:r w:rsidRPr="002F4079">
              <w:rPr>
                <w:rFonts w:ascii="Times New Roman" w:hAnsi="Times New Roman" w:cs="Times New Roman"/>
                <w:bCs/>
                <w:sz w:val="20"/>
                <w:szCs w:val="20"/>
                <w:lang w:val="en-US"/>
              </w:rPr>
              <w:t>FFS whether additional margin shall be added for the alignment of aggregated and non-aggregated measurements.</w:t>
            </w:r>
          </w:p>
        </w:tc>
      </w:tr>
    </w:tbl>
    <w:p w14:paraId="122F0979" w14:textId="007B2E10" w:rsidR="003039FE" w:rsidRDefault="00960096" w:rsidP="00960096">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T</w:t>
      </w:r>
      <w:r w:rsidR="003039FE">
        <w:rPr>
          <w:rFonts w:ascii="Times New Roman" w:eastAsiaTheme="minorEastAsia" w:hAnsi="Times New Roman" w:cs="Times New Roman"/>
          <w:lang w:eastAsia="zh-CN"/>
        </w:rPr>
        <w:t xml:space="preserve">he total measurement period across all PFLs is defined as the sum of </w:t>
      </w:r>
      <w:proofErr w:type="spellStart"/>
      <w:r w:rsidR="003039FE" w:rsidRPr="002F4079">
        <w:rPr>
          <w:rFonts w:ascii="Times New Roman" w:hAnsi="Times New Roman" w:cs="Times New Roman"/>
          <w:bCs/>
          <w:szCs w:val="20"/>
        </w:rPr>
        <w:t>T</w:t>
      </w:r>
      <w:r w:rsidR="003039FE" w:rsidRPr="002F4079">
        <w:rPr>
          <w:rFonts w:ascii="Times New Roman" w:hAnsi="Times New Roman" w:cs="Times New Roman"/>
          <w:bCs/>
          <w:szCs w:val="20"/>
          <w:vertAlign w:val="subscript"/>
        </w:rPr>
        <w:t>aggregate</w:t>
      </w:r>
      <w:proofErr w:type="spellEnd"/>
      <w:r w:rsidR="003039FE" w:rsidRPr="002F4079">
        <w:rPr>
          <w:rFonts w:ascii="Times New Roman" w:hAnsi="Times New Roman" w:cs="Times New Roman"/>
          <w:bCs/>
          <w:szCs w:val="20"/>
        </w:rPr>
        <w:t xml:space="preserve"> </w:t>
      </w:r>
      <w:r w:rsidR="003039FE">
        <w:rPr>
          <w:rFonts w:ascii="Times New Roman" w:hAnsi="Times New Roman" w:cs="Times New Roman"/>
          <w:bCs/>
          <w:szCs w:val="20"/>
        </w:rPr>
        <w:t>and</w:t>
      </w:r>
      <w:r w:rsidR="003039FE" w:rsidRPr="002F4079">
        <w:rPr>
          <w:rFonts w:ascii="Times New Roman" w:hAnsi="Times New Roman" w:cs="Times New Roman"/>
          <w:bCs/>
          <w:szCs w:val="20"/>
        </w:rPr>
        <w:t xml:space="preserve"> </w:t>
      </w:r>
      <w:proofErr w:type="spellStart"/>
      <w:r w:rsidR="003039FE" w:rsidRPr="002F4079">
        <w:rPr>
          <w:rFonts w:ascii="Times New Roman" w:hAnsi="Times New Roman" w:cs="Times New Roman"/>
          <w:bCs/>
          <w:szCs w:val="20"/>
        </w:rPr>
        <w:t>T</w:t>
      </w:r>
      <w:r w:rsidR="003039FE" w:rsidRPr="002F4079">
        <w:rPr>
          <w:rFonts w:ascii="Times New Roman" w:hAnsi="Times New Roman" w:cs="Times New Roman"/>
          <w:bCs/>
          <w:szCs w:val="20"/>
          <w:vertAlign w:val="subscript"/>
        </w:rPr>
        <w:t>non</w:t>
      </w:r>
      <w:proofErr w:type="spellEnd"/>
      <w:r w:rsidR="003039FE" w:rsidRPr="002F4079">
        <w:rPr>
          <w:rFonts w:ascii="Times New Roman" w:hAnsi="Times New Roman" w:cs="Times New Roman"/>
          <w:bCs/>
          <w:szCs w:val="20"/>
          <w:vertAlign w:val="subscript"/>
        </w:rPr>
        <w:t>-aggregate</w:t>
      </w:r>
      <w:r w:rsidR="003039FE">
        <w:rPr>
          <w:rFonts w:ascii="Times New Roman" w:eastAsiaTheme="minorEastAsia" w:hAnsi="Times New Roman" w:cs="Times New Roman"/>
          <w:lang w:eastAsia="zh-CN"/>
        </w:rPr>
        <w:t xml:space="preserve">. In addition, we think </w:t>
      </w:r>
      <w:proofErr w:type="spellStart"/>
      <w:r w:rsidR="003039FE" w:rsidRPr="003039FE">
        <w:rPr>
          <w:rFonts w:ascii="Times New Roman" w:hAnsi="Times New Roman" w:cs="Times New Roman"/>
          <w:bCs/>
          <w:szCs w:val="20"/>
        </w:rPr>
        <w:t>T</w:t>
      </w:r>
      <w:r w:rsidR="003039FE" w:rsidRPr="003039FE">
        <w:rPr>
          <w:rFonts w:ascii="Times New Roman" w:hAnsi="Times New Roman" w:cs="Times New Roman"/>
          <w:bCs/>
          <w:szCs w:val="20"/>
          <w:vertAlign w:val="subscript"/>
        </w:rPr>
        <w:t>margin</w:t>
      </w:r>
      <w:proofErr w:type="spellEnd"/>
      <w:r w:rsidR="003039FE" w:rsidRPr="003039FE">
        <w:rPr>
          <w:rFonts w:ascii="Times New Roman" w:hAnsi="Times New Roman" w:cs="Times New Roman"/>
          <w:bCs/>
          <w:szCs w:val="20"/>
        </w:rPr>
        <w:t xml:space="preserve"> = </w:t>
      </w:r>
      <w:proofErr w:type="gramStart"/>
      <w:r w:rsidR="003039FE" w:rsidRPr="003039FE">
        <w:rPr>
          <w:rFonts w:ascii="Times New Roman" w:hAnsi="Times New Roman" w:cs="Times New Roman"/>
          <w:bCs/>
          <w:szCs w:val="20"/>
        </w:rPr>
        <w:t>max(</w:t>
      </w:r>
      <w:proofErr w:type="spellStart"/>
      <w:proofErr w:type="gramEnd"/>
      <w:r w:rsidR="003039FE" w:rsidRPr="003039FE">
        <w:rPr>
          <w:rFonts w:ascii="Times New Roman" w:hAnsi="Times New Roman" w:cs="Times New Roman"/>
          <w:bCs/>
          <w:szCs w:val="20"/>
        </w:rPr>
        <w:t>T</w:t>
      </w:r>
      <w:r w:rsidR="003039FE" w:rsidRPr="003039FE">
        <w:rPr>
          <w:rFonts w:ascii="Times New Roman" w:hAnsi="Times New Roman" w:cs="Times New Roman"/>
          <w:bCs/>
          <w:szCs w:val="20"/>
          <w:vertAlign w:val="subscript"/>
        </w:rPr>
        <w:t>effect</w:t>
      </w:r>
      <w:proofErr w:type="spellEnd"/>
      <w:r w:rsidR="003039FE" w:rsidRPr="003039FE">
        <w:rPr>
          <w:rFonts w:ascii="Times New Roman" w:hAnsi="Times New Roman" w:cs="Times New Roman"/>
          <w:bCs/>
          <w:szCs w:val="20"/>
          <w:vertAlign w:val="subscript"/>
        </w:rPr>
        <w:t>, aggregate,</w:t>
      </w:r>
      <w:r w:rsidR="003039FE" w:rsidRPr="003039FE">
        <w:rPr>
          <w:rFonts w:ascii="Times New Roman" w:hAnsi="Times New Roman" w:cs="Times New Roman"/>
          <w:bCs/>
          <w:szCs w:val="20"/>
        </w:rPr>
        <w:t xml:space="preserve"> </w:t>
      </w:r>
      <w:proofErr w:type="spellStart"/>
      <w:r w:rsidR="003039FE" w:rsidRPr="003039FE">
        <w:rPr>
          <w:rFonts w:ascii="Times New Roman" w:hAnsi="Times New Roman" w:cs="Times New Roman"/>
          <w:bCs/>
          <w:szCs w:val="20"/>
        </w:rPr>
        <w:t>T</w:t>
      </w:r>
      <w:r w:rsidR="003039FE" w:rsidRPr="003039FE">
        <w:rPr>
          <w:rFonts w:ascii="Times New Roman" w:hAnsi="Times New Roman" w:cs="Times New Roman"/>
          <w:bCs/>
          <w:szCs w:val="20"/>
          <w:vertAlign w:val="subscript"/>
        </w:rPr>
        <w:t>effect</w:t>
      </w:r>
      <w:proofErr w:type="spellEnd"/>
      <w:r w:rsidR="003039FE" w:rsidRPr="003039FE">
        <w:rPr>
          <w:rFonts w:ascii="Times New Roman" w:hAnsi="Times New Roman" w:cs="Times New Roman"/>
          <w:bCs/>
          <w:szCs w:val="20"/>
          <w:vertAlign w:val="subscript"/>
        </w:rPr>
        <w:t>, non-aggregate</w:t>
      </w:r>
      <w:r w:rsidR="003039FE" w:rsidRPr="003039FE">
        <w:rPr>
          <w:rFonts w:ascii="Times New Roman" w:hAnsi="Times New Roman" w:cs="Times New Roman"/>
          <w:bCs/>
          <w:szCs w:val="20"/>
        </w:rPr>
        <w:t>)</w:t>
      </w:r>
      <w:r w:rsidR="003039FE">
        <w:rPr>
          <w:rFonts w:ascii="Times New Roman" w:hAnsi="Times New Roman" w:cs="Times New Roman"/>
          <w:bCs/>
          <w:szCs w:val="20"/>
        </w:rPr>
        <w:t xml:space="preserve"> should be added. For non-aggregated PFLs, </w:t>
      </w:r>
      <w:r w:rsidR="00216489">
        <w:rPr>
          <w:rFonts w:ascii="Times New Roman" w:hAnsi="Times New Roman" w:cs="Times New Roman"/>
          <w:bCs/>
          <w:szCs w:val="20"/>
        </w:rPr>
        <w:t xml:space="preserve">the measurement period is defined as the sum of each PFL where </w:t>
      </w:r>
      <w:r w:rsidR="007823FF">
        <w:rPr>
          <w:rFonts w:ascii="Times New Roman" w:hAnsi="Times New Roman" w:cs="Times New Roman"/>
          <w:bCs/>
          <w:szCs w:val="20"/>
        </w:rPr>
        <w:t xml:space="preserve">only the sampling and processing </w:t>
      </w:r>
      <w:r w:rsidR="006C437B">
        <w:rPr>
          <w:rFonts w:ascii="Times New Roman" w:hAnsi="Times New Roman" w:cs="Times New Roman"/>
          <w:bCs/>
          <w:szCs w:val="20"/>
        </w:rPr>
        <w:t xml:space="preserve">time </w:t>
      </w:r>
      <w:r w:rsidR="007823FF">
        <w:rPr>
          <w:rFonts w:ascii="Times New Roman" w:hAnsi="Times New Roman" w:cs="Times New Roman"/>
          <w:bCs/>
          <w:szCs w:val="20"/>
        </w:rPr>
        <w:t xml:space="preserve">are counted for </w:t>
      </w:r>
      <w:r w:rsidR="00216489">
        <w:rPr>
          <w:rFonts w:ascii="Times New Roman" w:hAnsi="Times New Roman" w:cs="Times New Roman"/>
          <w:bCs/>
          <w:szCs w:val="20"/>
        </w:rPr>
        <w:t>the last sample of each PFL</w:t>
      </w:r>
      <w:r w:rsidR="007823FF">
        <w:rPr>
          <w:rFonts w:ascii="Times New Roman" w:hAnsi="Times New Roman" w:cs="Times New Roman"/>
          <w:bCs/>
          <w:szCs w:val="20"/>
        </w:rPr>
        <w:t xml:space="preserve">. </w:t>
      </w:r>
      <w:r w:rsidR="001C65D8">
        <w:rPr>
          <w:rFonts w:ascii="Times New Roman" w:hAnsi="Times New Roman" w:cs="Times New Roman"/>
          <w:bCs/>
          <w:szCs w:val="20"/>
        </w:rPr>
        <w:t xml:space="preserve">There will be a time gap from the last PRS sample in PFL#1 to the first available </w:t>
      </w:r>
      <w:r w:rsidR="00DB4F5E">
        <w:rPr>
          <w:rFonts w:ascii="Times New Roman" w:hAnsi="Times New Roman" w:cs="Times New Roman"/>
          <w:bCs/>
          <w:szCs w:val="20"/>
        </w:rPr>
        <w:t xml:space="preserve">PRS </w:t>
      </w:r>
      <w:r w:rsidR="001C65D8">
        <w:rPr>
          <w:rFonts w:ascii="Times New Roman" w:hAnsi="Times New Roman" w:cs="Times New Roman"/>
          <w:bCs/>
          <w:szCs w:val="20"/>
        </w:rPr>
        <w:t>sample in PFL#2</w:t>
      </w:r>
      <w:r w:rsidR="00DB4F5E" w:rsidRPr="00DB4F5E">
        <w:rPr>
          <w:rFonts w:ascii="Times New Roman" w:hAnsi="Times New Roman" w:cs="Times New Roman"/>
          <w:bCs/>
          <w:szCs w:val="20"/>
        </w:rPr>
        <w:t xml:space="preserve">, and that’s the reason why </w:t>
      </w:r>
      <w:proofErr w:type="spellStart"/>
      <w:r w:rsidR="007823FF" w:rsidRPr="003039FE">
        <w:rPr>
          <w:rFonts w:ascii="Times New Roman" w:hAnsi="Times New Roman" w:cs="Times New Roman"/>
          <w:bCs/>
          <w:szCs w:val="20"/>
        </w:rPr>
        <w:t>T</w:t>
      </w:r>
      <w:r w:rsidR="007823FF" w:rsidRPr="003039FE">
        <w:rPr>
          <w:rFonts w:ascii="Times New Roman" w:hAnsi="Times New Roman" w:cs="Times New Roman"/>
          <w:bCs/>
          <w:szCs w:val="20"/>
          <w:vertAlign w:val="subscript"/>
        </w:rPr>
        <w:t>effect</w:t>
      </w:r>
      <w:proofErr w:type="spellEnd"/>
      <w:r w:rsidR="007823FF" w:rsidRPr="003039FE">
        <w:rPr>
          <w:rFonts w:ascii="Times New Roman" w:hAnsi="Times New Roman" w:cs="Times New Roman"/>
          <w:bCs/>
          <w:szCs w:val="20"/>
        </w:rPr>
        <w:t xml:space="preserve"> </w:t>
      </w:r>
      <w:r w:rsidR="007823FF">
        <w:rPr>
          <w:rFonts w:ascii="Times New Roman" w:hAnsi="Times New Roman" w:cs="Times New Roman"/>
          <w:bCs/>
          <w:szCs w:val="20"/>
        </w:rPr>
        <w:t>is added when summing the measurement periods for multiple PFLs.</w:t>
      </w:r>
      <w:r w:rsidR="001C65D8">
        <w:rPr>
          <w:rFonts w:ascii="Times New Roman" w:hAnsi="Times New Roman" w:cs="Times New Roman"/>
          <w:bCs/>
          <w:szCs w:val="20"/>
        </w:rPr>
        <w:t xml:space="preserve"> </w:t>
      </w:r>
      <w:r w:rsidR="00127565">
        <w:rPr>
          <w:rFonts w:ascii="Times New Roman" w:hAnsi="Times New Roman" w:cs="Times New Roman"/>
          <w:bCs/>
          <w:szCs w:val="20"/>
        </w:rPr>
        <w:t xml:space="preserve">Similarly, </w:t>
      </w:r>
      <w:proofErr w:type="spellStart"/>
      <w:r w:rsidR="00127565" w:rsidRPr="003039FE">
        <w:rPr>
          <w:rFonts w:ascii="Times New Roman" w:hAnsi="Times New Roman" w:cs="Times New Roman"/>
          <w:bCs/>
          <w:szCs w:val="20"/>
        </w:rPr>
        <w:t>T</w:t>
      </w:r>
      <w:r w:rsidR="00127565" w:rsidRPr="003039FE">
        <w:rPr>
          <w:rFonts w:ascii="Times New Roman" w:hAnsi="Times New Roman" w:cs="Times New Roman"/>
          <w:bCs/>
          <w:szCs w:val="20"/>
          <w:vertAlign w:val="subscript"/>
        </w:rPr>
        <w:t>margin</w:t>
      </w:r>
      <w:proofErr w:type="spellEnd"/>
      <w:r w:rsidR="00127565" w:rsidRPr="003039FE">
        <w:rPr>
          <w:rFonts w:ascii="Times New Roman" w:hAnsi="Times New Roman" w:cs="Times New Roman"/>
          <w:bCs/>
          <w:szCs w:val="20"/>
        </w:rPr>
        <w:t xml:space="preserve"> </w:t>
      </w:r>
      <w:r w:rsidR="00127565">
        <w:rPr>
          <w:rFonts w:ascii="Times New Roman" w:hAnsi="Times New Roman" w:cs="Times New Roman"/>
          <w:bCs/>
          <w:szCs w:val="20"/>
        </w:rPr>
        <w:t xml:space="preserve">is also needed when summing </w:t>
      </w:r>
      <w:r w:rsidR="00760264">
        <w:rPr>
          <w:rFonts w:ascii="Times New Roman" w:hAnsi="Times New Roman" w:cs="Times New Roman"/>
          <w:bCs/>
          <w:szCs w:val="20"/>
        </w:rPr>
        <w:t>aggregated and non-aggregated parts</w:t>
      </w:r>
      <w:r w:rsidR="007E73FA">
        <w:rPr>
          <w:rFonts w:ascii="Times New Roman" w:hAnsi="Times New Roman" w:cs="Times New Roman"/>
          <w:bCs/>
          <w:szCs w:val="20"/>
        </w:rPr>
        <w:t xml:space="preserve">, and </w:t>
      </w:r>
      <w:proofErr w:type="gramStart"/>
      <w:r w:rsidR="007E73FA" w:rsidRPr="003039FE">
        <w:rPr>
          <w:rFonts w:ascii="Times New Roman" w:hAnsi="Times New Roman" w:cs="Times New Roman"/>
          <w:bCs/>
          <w:szCs w:val="20"/>
        </w:rPr>
        <w:t>max(</w:t>
      </w:r>
      <w:proofErr w:type="spellStart"/>
      <w:proofErr w:type="gramEnd"/>
      <w:r w:rsidR="007E73FA" w:rsidRPr="003039FE">
        <w:rPr>
          <w:rFonts w:ascii="Times New Roman" w:hAnsi="Times New Roman" w:cs="Times New Roman"/>
          <w:bCs/>
          <w:szCs w:val="20"/>
        </w:rPr>
        <w:t>T</w:t>
      </w:r>
      <w:r w:rsidR="007E73FA" w:rsidRPr="003039FE">
        <w:rPr>
          <w:rFonts w:ascii="Times New Roman" w:hAnsi="Times New Roman" w:cs="Times New Roman"/>
          <w:bCs/>
          <w:szCs w:val="20"/>
          <w:vertAlign w:val="subscript"/>
        </w:rPr>
        <w:t>effect</w:t>
      </w:r>
      <w:proofErr w:type="spellEnd"/>
      <w:r w:rsidR="007E73FA" w:rsidRPr="003039FE">
        <w:rPr>
          <w:rFonts w:ascii="Times New Roman" w:hAnsi="Times New Roman" w:cs="Times New Roman"/>
          <w:bCs/>
          <w:szCs w:val="20"/>
          <w:vertAlign w:val="subscript"/>
        </w:rPr>
        <w:t>, aggregate,</w:t>
      </w:r>
      <w:r w:rsidR="007E73FA" w:rsidRPr="003039FE">
        <w:rPr>
          <w:rFonts w:ascii="Times New Roman" w:hAnsi="Times New Roman" w:cs="Times New Roman"/>
          <w:bCs/>
          <w:szCs w:val="20"/>
        </w:rPr>
        <w:t xml:space="preserve"> </w:t>
      </w:r>
      <w:proofErr w:type="spellStart"/>
      <w:r w:rsidR="007E73FA" w:rsidRPr="003039FE">
        <w:rPr>
          <w:rFonts w:ascii="Times New Roman" w:hAnsi="Times New Roman" w:cs="Times New Roman"/>
          <w:bCs/>
          <w:szCs w:val="20"/>
        </w:rPr>
        <w:t>T</w:t>
      </w:r>
      <w:r w:rsidR="007E73FA" w:rsidRPr="003039FE">
        <w:rPr>
          <w:rFonts w:ascii="Times New Roman" w:hAnsi="Times New Roman" w:cs="Times New Roman"/>
          <w:bCs/>
          <w:szCs w:val="20"/>
          <w:vertAlign w:val="subscript"/>
        </w:rPr>
        <w:t>effect</w:t>
      </w:r>
      <w:proofErr w:type="spellEnd"/>
      <w:r w:rsidR="007E73FA" w:rsidRPr="003039FE">
        <w:rPr>
          <w:rFonts w:ascii="Times New Roman" w:hAnsi="Times New Roman" w:cs="Times New Roman"/>
          <w:bCs/>
          <w:szCs w:val="20"/>
          <w:vertAlign w:val="subscript"/>
        </w:rPr>
        <w:t>, non-aggregate</w:t>
      </w:r>
      <w:r w:rsidR="007E73FA" w:rsidRPr="003039FE">
        <w:rPr>
          <w:rFonts w:ascii="Times New Roman" w:hAnsi="Times New Roman" w:cs="Times New Roman"/>
          <w:bCs/>
          <w:szCs w:val="20"/>
        </w:rPr>
        <w:t>)</w:t>
      </w:r>
      <w:r w:rsidR="007E73FA">
        <w:rPr>
          <w:rFonts w:ascii="Times New Roman" w:hAnsi="Times New Roman" w:cs="Times New Roman"/>
          <w:bCs/>
          <w:szCs w:val="20"/>
        </w:rPr>
        <w:t xml:space="preserve"> could be considered as the starting point.</w:t>
      </w:r>
    </w:p>
    <w:p w14:paraId="14ABA27E" w14:textId="0D23D60B" w:rsidR="00960096" w:rsidRDefault="00960096" w:rsidP="00960096">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697F75">
        <w:rPr>
          <w:rFonts w:ascii="Times New Roman" w:eastAsiaTheme="minorEastAsia" w:hAnsi="Times New Roman" w:cs="Times New Roman"/>
          <w:b/>
          <w:lang w:val="en-GB" w:eastAsia="zh-CN"/>
        </w:rPr>
        <w:t>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proofErr w:type="spellStart"/>
      <w:r w:rsidR="00347260" w:rsidRPr="003039FE">
        <w:rPr>
          <w:rFonts w:ascii="Times New Roman" w:hAnsi="Times New Roman" w:cs="Times New Roman"/>
          <w:b/>
          <w:bCs/>
          <w:szCs w:val="20"/>
        </w:rPr>
        <w:t>T</w:t>
      </w:r>
      <w:r w:rsidR="00347260" w:rsidRPr="003039FE">
        <w:rPr>
          <w:rFonts w:ascii="Times New Roman" w:hAnsi="Times New Roman" w:cs="Times New Roman"/>
          <w:b/>
          <w:bCs/>
          <w:szCs w:val="20"/>
          <w:vertAlign w:val="subscript"/>
        </w:rPr>
        <w:t>margin</w:t>
      </w:r>
      <w:proofErr w:type="spellEnd"/>
      <w:r w:rsidR="00347260" w:rsidRPr="003039FE">
        <w:rPr>
          <w:rFonts w:ascii="Times New Roman" w:hAnsi="Times New Roman" w:cs="Times New Roman"/>
          <w:b/>
          <w:bCs/>
          <w:szCs w:val="20"/>
        </w:rPr>
        <w:t xml:space="preserve"> </w:t>
      </w:r>
      <w:r w:rsidR="003039FE">
        <w:rPr>
          <w:rFonts w:ascii="Times New Roman" w:hAnsi="Times New Roman" w:cs="Times New Roman"/>
          <w:b/>
          <w:bCs/>
          <w:szCs w:val="20"/>
        </w:rPr>
        <w:t>=</w:t>
      </w:r>
      <w:r w:rsidR="00347260" w:rsidRPr="003039FE">
        <w:rPr>
          <w:rFonts w:ascii="Times New Roman" w:hAnsi="Times New Roman" w:cs="Times New Roman"/>
          <w:b/>
          <w:bCs/>
          <w:szCs w:val="20"/>
        </w:rPr>
        <w:t xml:space="preserve"> </w:t>
      </w:r>
      <w:proofErr w:type="gramStart"/>
      <w:r w:rsidR="00347260" w:rsidRPr="003039FE">
        <w:rPr>
          <w:rFonts w:ascii="Times New Roman" w:hAnsi="Times New Roman" w:cs="Times New Roman"/>
          <w:b/>
          <w:bCs/>
          <w:szCs w:val="20"/>
        </w:rPr>
        <w:t>max(</w:t>
      </w:r>
      <w:proofErr w:type="spellStart"/>
      <w:proofErr w:type="gramEnd"/>
      <w:r w:rsidR="00347260" w:rsidRPr="003039FE">
        <w:rPr>
          <w:rFonts w:ascii="Times New Roman" w:hAnsi="Times New Roman" w:cs="Times New Roman"/>
          <w:b/>
          <w:bCs/>
          <w:szCs w:val="20"/>
        </w:rPr>
        <w:t>T</w:t>
      </w:r>
      <w:r w:rsidR="00347260" w:rsidRPr="003039FE">
        <w:rPr>
          <w:rFonts w:ascii="Times New Roman" w:hAnsi="Times New Roman" w:cs="Times New Roman"/>
          <w:b/>
          <w:bCs/>
          <w:szCs w:val="20"/>
          <w:vertAlign w:val="subscript"/>
        </w:rPr>
        <w:t>effect</w:t>
      </w:r>
      <w:proofErr w:type="spellEnd"/>
      <w:r w:rsidR="00347260" w:rsidRPr="003039FE">
        <w:rPr>
          <w:rFonts w:ascii="Times New Roman" w:hAnsi="Times New Roman" w:cs="Times New Roman"/>
          <w:b/>
          <w:bCs/>
          <w:szCs w:val="20"/>
          <w:vertAlign w:val="subscript"/>
        </w:rPr>
        <w:t>, aggregate,</w:t>
      </w:r>
      <w:r w:rsidR="00347260" w:rsidRPr="003039FE">
        <w:rPr>
          <w:rFonts w:ascii="Times New Roman" w:hAnsi="Times New Roman" w:cs="Times New Roman"/>
          <w:b/>
          <w:bCs/>
          <w:szCs w:val="20"/>
        </w:rPr>
        <w:t xml:space="preserve"> </w:t>
      </w:r>
      <w:proofErr w:type="spellStart"/>
      <w:r w:rsidR="00347260" w:rsidRPr="003039FE">
        <w:rPr>
          <w:rFonts w:ascii="Times New Roman" w:hAnsi="Times New Roman" w:cs="Times New Roman"/>
          <w:b/>
          <w:bCs/>
          <w:szCs w:val="20"/>
        </w:rPr>
        <w:t>T</w:t>
      </w:r>
      <w:r w:rsidR="00347260" w:rsidRPr="003039FE">
        <w:rPr>
          <w:rFonts w:ascii="Times New Roman" w:hAnsi="Times New Roman" w:cs="Times New Roman"/>
          <w:b/>
          <w:bCs/>
          <w:szCs w:val="20"/>
          <w:vertAlign w:val="subscript"/>
        </w:rPr>
        <w:t>effect</w:t>
      </w:r>
      <w:proofErr w:type="spellEnd"/>
      <w:r w:rsidR="00347260" w:rsidRPr="003039FE">
        <w:rPr>
          <w:rFonts w:ascii="Times New Roman" w:hAnsi="Times New Roman" w:cs="Times New Roman"/>
          <w:b/>
          <w:bCs/>
          <w:szCs w:val="20"/>
          <w:vertAlign w:val="subscript"/>
        </w:rPr>
        <w:t>, non-aggregate</w:t>
      </w:r>
      <w:r w:rsidR="00347260" w:rsidRPr="003039FE">
        <w:rPr>
          <w:rFonts w:ascii="Times New Roman" w:hAnsi="Times New Roman" w:cs="Times New Roman"/>
          <w:b/>
          <w:bCs/>
          <w:szCs w:val="20"/>
        </w:rPr>
        <w:t>)</w:t>
      </w:r>
      <w:r>
        <w:rPr>
          <w:rFonts w:ascii="Times New Roman" w:eastAsiaTheme="minorEastAsia" w:hAnsi="Times New Roman" w:cs="Times New Roman"/>
          <w:b/>
          <w:lang w:val="en-GB" w:eastAsia="zh-CN"/>
        </w:rPr>
        <w:t xml:space="preserve"> </w:t>
      </w:r>
      <w:r w:rsidR="00347260">
        <w:rPr>
          <w:rFonts w:ascii="Times New Roman" w:eastAsiaTheme="minorEastAsia" w:hAnsi="Times New Roman" w:cs="Times New Roman" w:hint="eastAsia"/>
          <w:b/>
          <w:lang w:val="en-GB" w:eastAsia="zh-CN"/>
        </w:rPr>
        <w:t>should</w:t>
      </w:r>
      <w:r w:rsidR="00347260">
        <w:rPr>
          <w:rFonts w:ascii="Times New Roman" w:eastAsiaTheme="minorEastAsia" w:hAnsi="Times New Roman" w:cs="Times New Roman"/>
          <w:b/>
          <w:lang w:val="en-GB" w:eastAsia="zh-CN"/>
        </w:rPr>
        <w:t xml:space="preserve"> be added when </w:t>
      </w:r>
      <w:r w:rsidR="003039FE">
        <w:rPr>
          <w:rFonts w:ascii="Times New Roman" w:eastAsiaTheme="minorEastAsia" w:hAnsi="Times New Roman" w:cs="Times New Roman"/>
          <w:b/>
          <w:lang w:val="en-GB" w:eastAsia="zh-CN"/>
        </w:rPr>
        <w:t xml:space="preserve">both </w:t>
      </w:r>
      <w:proofErr w:type="spellStart"/>
      <w:r w:rsidR="003039FE" w:rsidRPr="003039FE">
        <w:rPr>
          <w:rFonts w:ascii="Times New Roman" w:hAnsi="Times New Roman" w:cs="Times New Roman"/>
          <w:b/>
          <w:bCs/>
          <w:szCs w:val="20"/>
        </w:rPr>
        <w:t>T</w:t>
      </w:r>
      <w:r w:rsidR="003039FE" w:rsidRPr="003039FE">
        <w:rPr>
          <w:rFonts w:ascii="Times New Roman" w:hAnsi="Times New Roman" w:cs="Times New Roman"/>
          <w:b/>
          <w:bCs/>
          <w:szCs w:val="20"/>
          <w:vertAlign w:val="subscript"/>
        </w:rPr>
        <w:t>aggregate</w:t>
      </w:r>
      <w:proofErr w:type="spellEnd"/>
      <w:r w:rsidR="003039FE" w:rsidRPr="003039FE">
        <w:rPr>
          <w:rFonts w:ascii="Times New Roman" w:hAnsi="Times New Roman" w:cs="Times New Roman"/>
          <w:b/>
          <w:bCs/>
          <w:szCs w:val="20"/>
        </w:rPr>
        <w:t xml:space="preserve"> and </w:t>
      </w:r>
      <w:proofErr w:type="spellStart"/>
      <w:r w:rsidR="003039FE" w:rsidRPr="003039FE">
        <w:rPr>
          <w:rFonts w:ascii="Times New Roman" w:hAnsi="Times New Roman" w:cs="Times New Roman"/>
          <w:b/>
          <w:bCs/>
          <w:szCs w:val="20"/>
        </w:rPr>
        <w:t>T</w:t>
      </w:r>
      <w:r w:rsidR="003039FE" w:rsidRPr="003039FE">
        <w:rPr>
          <w:rFonts w:ascii="Times New Roman" w:hAnsi="Times New Roman" w:cs="Times New Roman"/>
          <w:b/>
          <w:bCs/>
          <w:szCs w:val="20"/>
          <w:vertAlign w:val="subscript"/>
        </w:rPr>
        <w:t>non</w:t>
      </w:r>
      <w:proofErr w:type="spellEnd"/>
      <w:r w:rsidR="003039FE" w:rsidRPr="003039FE">
        <w:rPr>
          <w:rFonts w:ascii="Times New Roman" w:hAnsi="Times New Roman" w:cs="Times New Roman"/>
          <w:b/>
          <w:bCs/>
          <w:szCs w:val="20"/>
          <w:vertAlign w:val="subscript"/>
        </w:rPr>
        <w:t>-aggregate</w:t>
      </w:r>
      <w:r w:rsidR="003039FE">
        <w:rPr>
          <w:rFonts w:ascii="Times New Roman" w:eastAsiaTheme="minorEastAsia" w:hAnsi="Times New Roman" w:cs="Times New Roman"/>
          <w:b/>
          <w:lang w:val="en-GB" w:eastAsia="zh-CN"/>
        </w:rPr>
        <w:t xml:space="preserve"> are larger than 0.</w:t>
      </w:r>
      <w:r>
        <w:rPr>
          <w:rFonts w:ascii="Times New Roman" w:eastAsiaTheme="minorEastAsia" w:hAnsi="Times New Roman" w:cs="Times New Roman"/>
          <w:b/>
          <w:lang w:val="en-GB" w:eastAsia="zh-CN"/>
        </w:rPr>
        <w:t xml:space="preserve"> </w:t>
      </w:r>
    </w:p>
    <w:p w14:paraId="4D150CE4" w14:textId="7593F408" w:rsidR="00F2535F" w:rsidRDefault="00F2535F" w:rsidP="00F2535F">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As for how to define </w:t>
      </w:r>
      <w:proofErr w:type="spellStart"/>
      <w:r w:rsidRPr="002F4079">
        <w:rPr>
          <w:rFonts w:ascii="Times New Roman" w:hAnsi="Times New Roman" w:cs="Times New Roman"/>
          <w:bCs/>
          <w:szCs w:val="20"/>
        </w:rPr>
        <w:t>T</w:t>
      </w:r>
      <w:r w:rsidRPr="002F4079">
        <w:rPr>
          <w:rFonts w:ascii="Times New Roman" w:hAnsi="Times New Roman" w:cs="Times New Roman"/>
          <w:bCs/>
          <w:szCs w:val="20"/>
          <w:vertAlign w:val="subscript"/>
        </w:rPr>
        <w:t>aggregate</w:t>
      </w:r>
      <w:proofErr w:type="spellEnd"/>
      <w:r w:rsidRPr="002F4079">
        <w:rPr>
          <w:rFonts w:ascii="Times New Roman" w:hAnsi="Times New Roman" w:cs="Times New Roman"/>
          <w:bCs/>
          <w:szCs w:val="20"/>
        </w:rPr>
        <w:t xml:space="preserve"> </w:t>
      </w:r>
      <w:r>
        <w:rPr>
          <w:rFonts w:ascii="Times New Roman" w:hAnsi="Times New Roman" w:cs="Times New Roman"/>
          <w:bCs/>
          <w:szCs w:val="20"/>
        </w:rPr>
        <w:t>f</w:t>
      </w:r>
      <w:r>
        <w:rPr>
          <w:rFonts w:ascii="Times New Roman" w:eastAsiaTheme="minorEastAsia" w:hAnsi="Times New Roman" w:cs="Times New Roman"/>
          <w:lang w:eastAsia="zh-CN"/>
        </w:rPr>
        <w:t>or aggregated PRS resources, and the existing measurement period requirements can be used as baseline by considering the aggregated PRS resources as a single PFL.</w:t>
      </w:r>
    </w:p>
    <w:p w14:paraId="4B4D71EF" w14:textId="5C9C0C00" w:rsidR="005C70BF" w:rsidRDefault="00F2535F" w:rsidP="00F2535F">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5C70BF">
        <w:rPr>
          <w:rFonts w:ascii="Times New Roman" w:eastAsiaTheme="minorEastAsia" w:hAnsi="Times New Roman" w:cs="Times New Roman"/>
          <w:b/>
          <w:lang w:val="en-GB" w:eastAsia="zh-CN"/>
        </w:rPr>
        <w:t>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existing measurement period requirements could be used as baseline </w:t>
      </w:r>
      <w:r w:rsidR="005C70BF">
        <w:rPr>
          <w:rFonts w:ascii="Times New Roman" w:eastAsiaTheme="minorEastAsia" w:hAnsi="Times New Roman" w:cs="Times New Roman"/>
          <w:b/>
          <w:lang w:val="en-GB" w:eastAsia="zh-CN"/>
        </w:rPr>
        <w:t xml:space="preserve">to define </w:t>
      </w:r>
      <w:proofErr w:type="spellStart"/>
      <w:r w:rsidR="005C70BF" w:rsidRPr="003039FE">
        <w:rPr>
          <w:rFonts w:ascii="Times New Roman" w:hAnsi="Times New Roman" w:cs="Times New Roman"/>
          <w:b/>
          <w:bCs/>
          <w:szCs w:val="20"/>
        </w:rPr>
        <w:t>T</w:t>
      </w:r>
      <w:r w:rsidR="005C70BF" w:rsidRPr="003039FE">
        <w:rPr>
          <w:rFonts w:ascii="Times New Roman" w:hAnsi="Times New Roman" w:cs="Times New Roman"/>
          <w:b/>
          <w:bCs/>
          <w:szCs w:val="20"/>
          <w:vertAlign w:val="subscript"/>
        </w:rPr>
        <w:t>aggregate</w:t>
      </w:r>
      <w:proofErr w:type="spellEnd"/>
      <w:r>
        <w:rPr>
          <w:rFonts w:ascii="Times New Roman" w:eastAsiaTheme="minorEastAsia" w:hAnsi="Times New Roman" w:cs="Times New Roman"/>
          <w:b/>
          <w:lang w:val="en-GB" w:eastAsia="zh-CN"/>
        </w:rPr>
        <w:t xml:space="preserve">, </w:t>
      </w:r>
      <w:r w:rsidR="005C70BF">
        <w:rPr>
          <w:rFonts w:ascii="Times New Roman" w:eastAsiaTheme="minorEastAsia" w:hAnsi="Times New Roman" w:cs="Times New Roman"/>
          <w:b/>
          <w:lang w:val="en-GB" w:eastAsia="zh-CN"/>
        </w:rPr>
        <w:t>and the aggregated PRS resources are considered as a single PFL.</w:t>
      </w:r>
    </w:p>
    <w:tbl>
      <w:tblPr>
        <w:tblStyle w:val="afc"/>
        <w:tblW w:w="0" w:type="auto"/>
        <w:tblLook w:val="04A0" w:firstRow="1" w:lastRow="0" w:firstColumn="1" w:lastColumn="0" w:noHBand="0" w:noVBand="1"/>
      </w:tblPr>
      <w:tblGrid>
        <w:gridCol w:w="9629"/>
      </w:tblGrid>
      <w:tr w:rsidR="005C70BF" w14:paraId="750A5894" w14:textId="77777777" w:rsidTr="004512CC">
        <w:tc>
          <w:tcPr>
            <w:tcW w:w="9629" w:type="dxa"/>
          </w:tcPr>
          <w:p w14:paraId="28F52C90" w14:textId="77777777" w:rsidR="005C70BF" w:rsidRPr="005C70BF" w:rsidRDefault="005C70BF" w:rsidP="005C70BF">
            <w:pPr>
              <w:rPr>
                <w:rFonts w:ascii="Times New Roman" w:hAnsi="Times New Roman" w:cs="Times New Roman"/>
                <w:b/>
                <w:sz w:val="20"/>
                <w:u w:val="single"/>
                <w:lang w:eastAsia="ko-KR"/>
              </w:rPr>
            </w:pPr>
            <w:r w:rsidRPr="005C70BF">
              <w:rPr>
                <w:rFonts w:ascii="Times New Roman" w:hAnsi="Times New Roman" w:cs="Times New Roman"/>
                <w:b/>
                <w:sz w:val="20"/>
                <w:u w:val="single"/>
                <w:lang w:eastAsia="ko-KR"/>
              </w:rPr>
              <w:t>Issue 3-2-5: TEG for PRS/SRS bandwidth aggregation</w:t>
            </w:r>
          </w:p>
          <w:p w14:paraId="60BB6175" w14:textId="77777777" w:rsidR="005C70BF" w:rsidRPr="005C70BF" w:rsidRDefault="005C70BF" w:rsidP="00371C67">
            <w:pPr>
              <w:pStyle w:val="aff4"/>
              <w:numPr>
                <w:ilvl w:val="0"/>
                <w:numId w:val="14"/>
              </w:numPr>
              <w:spacing w:after="120" w:line="240" w:lineRule="auto"/>
              <w:ind w:left="720"/>
              <w:rPr>
                <w:rFonts w:ascii="Times New Roman" w:eastAsia="宋体" w:hAnsi="Times New Roman" w:cs="Times New Roman"/>
                <w:sz w:val="20"/>
                <w:szCs w:val="24"/>
                <w:lang w:eastAsia="zh-CN"/>
              </w:rPr>
            </w:pPr>
            <w:r w:rsidRPr="005C70BF">
              <w:rPr>
                <w:rFonts w:ascii="Times New Roman" w:eastAsia="宋体" w:hAnsi="Times New Roman" w:cs="Times New Roman"/>
                <w:sz w:val="20"/>
                <w:szCs w:val="24"/>
                <w:lang w:eastAsia="zh-CN"/>
              </w:rPr>
              <w:t>Proposals</w:t>
            </w:r>
          </w:p>
          <w:p w14:paraId="0F96BAD8" w14:textId="77777777" w:rsidR="005C70BF" w:rsidRPr="005C70BF" w:rsidRDefault="005C70BF" w:rsidP="00371C67">
            <w:pPr>
              <w:pStyle w:val="aff4"/>
              <w:numPr>
                <w:ilvl w:val="1"/>
                <w:numId w:val="14"/>
              </w:numPr>
              <w:spacing w:after="120" w:line="240" w:lineRule="auto"/>
              <w:ind w:left="1440"/>
              <w:rPr>
                <w:rFonts w:ascii="Times New Roman" w:eastAsia="宋体" w:hAnsi="Times New Roman" w:cs="Times New Roman"/>
                <w:sz w:val="20"/>
                <w:szCs w:val="24"/>
                <w:lang w:eastAsia="zh-CN"/>
              </w:rPr>
            </w:pPr>
            <w:r w:rsidRPr="005C70BF">
              <w:rPr>
                <w:rFonts w:ascii="Times New Roman" w:eastAsia="宋体" w:hAnsi="Times New Roman" w:cs="Times New Roman"/>
                <w:sz w:val="20"/>
                <w:szCs w:val="24"/>
                <w:lang w:eastAsia="zh-CN"/>
              </w:rPr>
              <w:t>Option 1: OPPO</w:t>
            </w:r>
          </w:p>
          <w:p w14:paraId="0448B9BE" w14:textId="00F46AD3" w:rsidR="005C70BF" w:rsidRPr="005C70BF" w:rsidRDefault="005C70BF" w:rsidP="00371C67">
            <w:pPr>
              <w:pStyle w:val="aff4"/>
              <w:numPr>
                <w:ilvl w:val="2"/>
                <w:numId w:val="14"/>
              </w:numPr>
              <w:overflowPunct w:val="0"/>
              <w:autoSpaceDE w:val="0"/>
              <w:autoSpaceDN w:val="0"/>
              <w:adjustRightInd w:val="0"/>
              <w:spacing w:after="120" w:line="240" w:lineRule="auto"/>
              <w:textAlignment w:val="baseline"/>
              <w:rPr>
                <w:rFonts w:eastAsia="宋体"/>
                <w:szCs w:val="24"/>
                <w:lang w:val="en-US" w:eastAsia="zh-CN"/>
              </w:rPr>
            </w:pPr>
            <w:r w:rsidRPr="005C70BF">
              <w:rPr>
                <w:rFonts w:ascii="Times New Roman" w:eastAsia="宋体" w:hAnsi="Times New Roman" w:cs="Times New Roman"/>
                <w:sz w:val="20"/>
                <w:szCs w:val="24"/>
                <w:lang w:val="en-US" w:eastAsia="zh-CN"/>
              </w:rPr>
              <w:t>Consider TEG to defined measurement requirements for aggregated PFLs.</w:t>
            </w:r>
          </w:p>
        </w:tc>
      </w:tr>
      <w:tr w:rsidR="005C70BF" w14:paraId="22AE2962" w14:textId="77777777" w:rsidTr="004512CC">
        <w:tc>
          <w:tcPr>
            <w:tcW w:w="9629" w:type="dxa"/>
          </w:tcPr>
          <w:p w14:paraId="62816C24" w14:textId="77777777" w:rsidR="005C70BF" w:rsidRPr="00BE0147" w:rsidRDefault="005C70BF" w:rsidP="004512CC">
            <w:pPr>
              <w:rPr>
                <w:rFonts w:ascii="Times New Roman" w:hAnsi="Times New Roman"/>
                <w:bCs/>
                <w:sz w:val="20"/>
                <w:szCs w:val="20"/>
                <w:lang w:val="en-US" w:eastAsia="x-none"/>
              </w:rPr>
            </w:pPr>
            <w:r w:rsidRPr="00BE0147">
              <w:rPr>
                <w:rFonts w:ascii="Times New Roman" w:hAnsi="Times New Roman"/>
                <w:bCs/>
                <w:sz w:val="20"/>
                <w:szCs w:val="20"/>
                <w:highlight w:val="green"/>
                <w:lang w:val="en-US" w:eastAsia="x-none"/>
              </w:rPr>
              <w:t>Agreement</w:t>
            </w:r>
          </w:p>
          <w:p w14:paraId="1A1E97B1" w14:textId="77777777" w:rsidR="005C70BF" w:rsidRPr="00BE0147" w:rsidRDefault="005C70BF" w:rsidP="004512CC">
            <w:pPr>
              <w:rPr>
                <w:rFonts w:ascii="Times New Roman" w:hAnsi="Times New Roman"/>
                <w:bCs/>
                <w:szCs w:val="20"/>
                <w:lang w:eastAsia="x-none"/>
              </w:rPr>
            </w:pPr>
            <w:r w:rsidRPr="00BE0147">
              <w:rPr>
                <w:rFonts w:ascii="Times New Roman" w:hAnsi="Times New Roman"/>
                <w:bCs/>
                <w:sz w:val="20"/>
                <w:szCs w:val="20"/>
                <w:lang w:val="en-US" w:eastAsia="x-none"/>
              </w:rPr>
              <w:lastRenderedPageBreak/>
              <w:t>Study whether single</w:t>
            </w:r>
            <w:r w:rsidRPr="00BE0147">
              <w:rPr>
                <w:rFonts w:ascii="Times New Roman" w:hAnsi="Times New Roman"/>
                <w:bCs/>
                <w:sz w:val="20"/>
                <w:szCs w:val="20"/>
                <w:lang w:eastAsia="x-none"/>
              </w:rPr>
              <w:t xml:space="preserve"> </w:t>
            </w:r>
            <w:r w:rsidRPr="00BE0147">
              <w:rPr>
                <w:rFonts w:ascii="Times New Roman" w:hAnsi="Times New Roman"/>
                <w:bCs/>
                <w:sz w:val="20"/>
                <w:szCs w:val="20"/>
                <w:lang w:val="en-US" w:eastAsia="x-none"/>
              </w:rPr>
              <w:t>TRP</w:t>
            </w:r>
            <w:r w:rsidRPr="00BE0147">
              <w:rPr>
                <w:rFonts w:ascii="Times New Roman" w:hAnsi="Times New Roman"/>
                <w:bCs/>
                <w:sz w:val="20"/>
                <w:szCs w:val="20"/>
                <w:lang w:eastAsia="x-none"/>
              </w:rPr>
              <w:t xml:space="preserve"> Tx TEG ID or UE Rx TEG ID is applied across PRSs in aggregated PFLs for TEG information reporting, i.e. single TEG ID is reported across the aggregated PRS resources for </w:t>
            </w:r>
            <w:r w:rsidRPr="00BE0147">
              <w:rPr>
                <w:rFonts w:ascii="Times New Roman" w:hAnsi="Times New Roman"/>
                <w:bCs/>
                <w:sz w:val="20"/>
                <w:szCs w:val="20"/>
                <w:lang w:val="en-US" w:eastAsia="x-none"/>
              </w:rPr>
              <w:t xml:space="preserve">TRP Tx TEG </w:t>
            </w:r>
            <w:r w:rsidRPr="00BE0147">
              <w:rPr>
                <w:rFonts w:ascii="Times New Roman" w:hAnsi="Times New Roman"/>
                <w:bCs/>
                <w:sz w:val="20"/>
                <w:szCs w:val="20"/>
                <w:lang w:eastAsia="x-none"/>
              </w:rPr>
              <w:t xml:space="preserve">association reporting, or for </w:t>
            </w:r>
            <w:r w:rsidRPr="00BE0147">
              <w:rPr>
                <w:rFonts w:ascii="Times New Roman" w:hAnsi="Times New Roman"/>
                <w:bCs/>
                <w:sz w:val="20"/>
                <w:szCs w:val="20"/>
                <w:lang w:val="en-US" w:eastAsia="x-none"/>
              </w:rPr>
              <w:t xml:space="preserve">UE Rx TEG ID reporting in the </w:t>
            </w:r>
            <w:r w:rsidRPr="00BE0147">
              <w:rPr>
                <w:rFonts w:ascii="Times New Roman" w:hAnsi="Times New Roman"/>
                <w:bCs/>
                <w:sz w:val="20"/>
                <w:szCs w:val="20"/>
                <w:lang w:eastAsia="x-none"/>
              </w:rPr>
              <w:t>measurement reporting.</w:t>
            </w:r>
          </w:p>
        </w:tc>
      </w:tr>
    </w:tbl>
    <w:p w14:paraId="0E766467" w14:textId="2A748691" w:rsidR="005C70BF" w:rsidRDefault="009440A5" w:rsidP="005C70BF">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Based on RAN1 agreements, </w:t>
      </w:r>
      <w:r w:rsidR="005C70BF">
        <w:rPr>
          <w:rFonts w:ascii="Times New Roman" w:eastAsiaTheme="minorEastAsia" w:hAnsi="Times New Roman" w:cs="Times New Roman"/>
          <w:lang w:eastAsia="zh-CN"/>
        </w:rPr>
        <w:t>TEG reporting will be applied for aggregated PFLs. Then the TEG should also be considered when defining measurement requirements for aggregated PFLs.</w:t>
      </w:r>
    </w:p>
    <w:p w14:paraId="3F88CBEB" w14:textId="66E0B74C" w:rsidR="00DB58BA" w:rsidRDefault="005C70BF" w:rsidP="005C70BF">
      <w:pPr>
        <w:rPr>
          <w:lang w:val="en-GB" w:eastAsia="ja-JP"/>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Consider TEG to defined measurement requirements for aggregated PFLs</w:t>
      </w:r>
      <w:r w:rsidRPr="00446CF1">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3B2652" w:rsidRPr="003B2652" w14:paraId="6C18B7A5" w14:textId="77777777" w:rsidTr="003B2652">
        <w:tc>
          <w:tcPr>
            <w:tcW w:w="9629" w:type="dxa"/>
          </w:tcPr>
          <w:p w14:paraId="0B4A2EC7" w14:textId="77777777" w:rsidR="003B2652" w:rsidRPr="003B2652" w:rsidRDefault="003B2652" w:rsidP="003B2652">
            <w:pPr>
              <w:rPr>
                <w:rFonts w:ascii="Times New Roman" w:hAnsi="Times New Roman" w:cs="Times New Roman"/>
                <w:b/>
                <w:sz w:val="20"/>
                <w:szCs w:val="20"/>
                <w:u w:val="single"/>
                <w:lang w:eastAsia="ko-KR"/>
              </w:rPr>
            </w:pPr>
            <w:r w:rsidRPr="003B2652">
              <w:rPr>
                <w:rFonts w:ascii="Times New Roman" w:hAnsi="Times New Roman" w:cs="Times New Roman"/>
                <w:b/>
                <w:sz w:val="20"/>
                <w:szCs w:val="20"/>
                <w:u w:val="single"/>
                <w:lang w:eastAsia="ko-KR"/>
              </w:rPr>
              <w:t>Issue 3-2-6: Impact of PRS resource dropping on PRS/SRS bandwidth aggregation requirement</w:t>
            </w:r>
          </w:p>
          <w:p w14:paraId="37F14942" w14:textId="77777777" w:rsidR="003B2652" w:rsidRPr="003B2652" w:rsidRDefault="003B2652" w:rsidP="00371C67">
            <w:pPr>
              <w:pStyle w:val="aff4"/>
              <w:numPr>
                <w:ilvl w:val="0"/>
                <w:numId w:val="14"/>
              </w:numPr>
              <w:spacing w:after="120" w:line="240" w:lineRule="auto"/>
              <w:ind w:left="720"/>
              <w:rPr>
                <w:rFonts w:ascii="Times New Roman" w:eastAsia="宋体" w:hAnsi="Times New Roman" w:cs="Times New Roman"/>
                <w:sz w:val="20"/>
                <w:szCs w:val="20"/>
                <w:lang w:eastAsia="zh-CN"/>
              </w:rPr>
            </w:pPr>
            <w:r w:rsidRPr="003B2652">
              <w:rPr>
                <w:rFonts w:ascii="Times New Roman" w:eastAsia="宋体" w:hAnsi="Times New Roman" w:cs="Times New Roman"/>
                <w:sz w:val="20"/>
                <w:szCs w:val="20"/>
                <w:lang w:eastAsia="zh-CN"/>
              </w:rPr>
              <w:t>Proposals</w:t>
            </w:r>
          </w:p>
          <w:p w14:paraId="3E942EF6" w14:textId="77777777" w:rsidR="003B2652" w:rsidRPr="003B2652" w:rsidRDefault="003B2652" w:rsidP="00371C67">
            <w:pPr>
              <w:pStyle w:val="aff4"/>
              <w:numPr>
                <w:ilvl w:val="1"/>
                <w:numId w:val="14"/>
              </w:numPr>
              <w:spacing w:after="120" w:line="240" w:lineRule="auto"/>
              <w:ind w:left="1440"/>
              <w:rPr>
                <w:rFonts w:ascii="Times New Roman" w:eastAsia="宋体" w:hAnsi="Times New Roman" w:cs="Times New Roman"/>
                <w:sz w:val="20"/>
                <w:szCs w:val="20"/>
                <w:lang w:eastAsia="zh-CN"/>
              </w:rPr>
            </w:pPr>
            <w:r w:rsidRPr="003B2652">
              <w:rPr>
                <w:rFonts w:ascii="Times New Roman" w:eastAsia="宋体" w:hAnsi="Times New Roman" w:cs="Times New Roman"/>
                <w:sz w:val="20"/>
                <w:szCs w:val="20"/>
                <w:lang w:eastAsia="zh-CN"/>
              </w:rPr>
              <w:t>Option 1: HW, E///</w:t>
            </w:r>
          </w:p>
          <w:p w14:paraId="55DA5FDE" w14:textId="77777777" w:rsidR="003B2652" w:rsidRPr="003B2652" w:rsidRDefault="003B2652" w:rsidP="00371C67">
            <w:pPr>
              <w:pStyle w:val="aff4"/>
              <w:numPr>
                <w:ilvl w:val="2"/>
                <w:numId w:val="14"/>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3B2652">
              <w:rPr>
                <w:rFonts w:ascii="Times New Roman" w:eastAsia="宋体" w:hAnsi="Times New Roman" w:cs="Times New Roman"/>
                <w:sz w:val="20"/>
                <w:szCs w:val="20"/>
                <w:lang w:val="en-US" w:eastAsia="zh-CN"/>
              </w:rPr>
              <w:t>RAN4 to discuss the impact of PRS resource dropping in one or more PFLs on the requirements based on further RAN1 agreements.</w:t>
            </w:r>
          </w:p>
          <w:p w14:paraId="359CB2F2" w14:textId="77777777" w:rsidR="003B2652" w:rsidRPr="003B2652" w:rsidRDefault="003B2652" w:rsidP="00371C67">
            <w:pPr>
              <w:pStyle w:val="aff4"/>
              <w:numPr>
                <w:ilvl w:val="2"/>
                <w:numId w:val="14"/>
              </w:numPr>
              <w:spacing w:after="120" w:line="240" w:lineRule="auto"/>
              <w:rPr>
                <w:rFonts w:ascii="Times New Roman" w:eastAsia="宋体" w:hAnsi="Times New Roman" w:cs="Times New Roman"/>
                <w:sz w:val="20"/>
                <w:szCs w:val="20"/>
                <w:lang w:eastAsia="zh-CN"/>
              </w:rPr>
            </w:pPr>
            <w:r w:rsidRPr="003B2652">
              <w:rPr>
                <w:rFonts w:ascii="Times New Roman" w:eastAsia="宋体" w:hAnsi="Times New Roman" w:cs="Times New Roman"/>
                <w:sz w:val="20"/>
                <w:szCs w:val="20"/>
                <w:lang w:eastAsia="zh-CN"/>
              </w:rPr>
              <w:t>Option 1A: E///</w:t>
            </w:r>
          </w:p>
          <w:p w14:paraId="4B3FDD47" w14:textId="2A6362E5" w:rsidR="003B2652" w:rsidRPr="003B2652" w:rsidRDefault="003B2652" w:rsidP="00371C67">
            <w:pPr>
              <w:pStyle w:val="aff4"/>
              <w:numPr>
                <w:ilvl w:val="3"/>
                <w:numId w:val="14"/>
              </w:numPr>
              <w:overflowPunct w:val="0"/>
              <w:autoSpaceDE w:val="0"/>
              <w:autoSpaceDN w:val="0"/>
              <w:adjustRightInd w:val="0"/>
              <w:spacing w:after="120" w:line="240" w:lineRule="auto"/>
              <w:textAlignment w:val="baseline"/>
              <w:rPr>
                <w:rFonts w:ascii="Times New Roman" w:eastAsia="宋体" w:hAnsi="Times New Roman" w:cs="Times New Roman"/>
                <w:sz w:val="20"/>
                <w:szCs w:val="20"/>
                <w:lang w:val="en-US" w:eastAsia="zh-CN"/>
              </w:rPr>
            </w:pPr>
            <w:r w:rsidRPr="003B2652">
              <w:rPr>
                <w:rFonts w:ascii="Times New Roman" w:eastAsia="宋体" w:hAnsi="Times New Roman" w:cs="Times New Roman"/>
                <w:sz w:val="20"/>
                <w:szCs w:val="20"/>
                <w:lang w:val="en-US" w:eastAsia="zh-CN"/>
              </w:rPr>
              <w:t>RAN4 to start evaluating impact of PFL dropping due to collision with high priority DL signals/channels on requirements for PRS aggregation for positioning measurements after the issue is settled in RAN1.</w:t>
            </w:r>
          </w:p>
        </w:tc>
      </w:tr>
      <w:tr w:rsidR="003B2652" w:rsidRPr="003B2652" w14:paraId="2A5C4A3A" w14:textId="77777777" w:rsidTr="003B2652">
        <w:tc>
          <w:tcPr>
            <w:tcW w:w="9629" w:type="dxa"/>
          </w:tcPr>
          <w:p w14:paraId="3A990E61" w14:textId="2880C8F8" w:rsidR="003B2652" w:rsidRPr="009840A0" w:rsidRDefault="003B2652" w:rsidP="003B2652">
            <w:pPr>
              <w:snapToGrid w:val="0"/>
              <w:spacing w:after="0"/>
              <w:jc w:val="both"/>
              <w:rPr>
                <w:rFonts w:ascii="Times New Roman" w:eastAsia="宋体" w:hAnsi="Times New Roman" w:cs="Times New Roman"/>
                <w:bCs/>
                <w:sz w:val="20"/>
                <w:szCs w:val="20"/>
              </w:rPr>
            </w:pPr>
            <w:r w:rsidRPr="009840A0">
              <w:rPr>
                <w:rFonts w:ascii="Times New Roman" w:eastAsia="Batang" w:hAnsi="Times New Roman" w:cs="Times New Roman"/>
                <w:bCs/>
                <w:sz w:val="20"/>
                <w:szCs w:val="20"/>
                <w:highlight w:val="green"/>
              </w:rPr>
              <w:t>Agreement [RAN1 #114]</w:t>
            </w:r>
          </w:p>
          <w:p w14:paraId="1CC9806C" w14:textId="77777777" w:rsidR="003B2652" w:rsidRPr="009840A0" w:rsidRDefault="003B2652" w:rsidP="003B2652">
            <w:pPr>
              <w:tabs>
                <w:tab w:val="left" w:pos="-420"/>
              </w:tabs>
              <w:snapToGrid w:val="0"/>
              <w:spacing w:after="0"/>
              <w:contextualSpacing/>
              <w:jc w:val="both"/>
              <w:rPr>
                <w:rFonts w:ascii="Times New Roman" w:eastAsia="Batang" w:hAnsi="Times New Roman" w:cs="Times New Roman"/>
                <w:sz w:val="20"/>
                <w:szCs w:val="20"/>
                <w:lang w:eastAsia="zh-CN"/>
              </w:rPr>
            </w:pPr>
            <w:r w:rsidRPr="009840A0">
              <w:rPr>
                <w:rFonts w:ascii="Times New Roman" w:eastAsia="Batang" w:hAnsi="Times New Roman" w:cs="Times New Roman"/>
                <w:sz w:val="20"/>
                <w:szCs w:val="20"/>
                <w:lang w:eastAsia="zh-CN"/>
              </w:rPr>
              <w:t xml:space="preserve">For the case when PRS in one of aggregated PFL is dropped because of collision with other signals, for LMF based positioning, </w:t>
            </w:r>
            <w:bookmarkStart w:id="1" w:name="OLE_LINK14"/>
            <w:r w:rsidRPr="009840A0">
              <w:rPr>
                <w:rFonts w:ascii="Times New Roman" w:eastAsia="Batang" w:hAnsi="Times New Roman" w:cs="Times New Roman"/>
                <w:sz w:val="20"/>
                <w:szCs w:val="20"/>
                <w:lang w:eastAsia="zh-CN"/>
              </w:rPr>
              <w:t xml:space="preserve">it is </w:t>
            </w:r>
            <w:r w:rsidRPr="009840A0">
              <w:rPr>
                <w:rFonts w:ascii="Times New Roman" w:eastAsia="Batang" w:hAnsi="Times New Roman" w:cs="Times New Roman"/>
                <w:color w:val="FF0000"/>
                <w:sz w:val="20"/>
                <w:szCs w:val="20"/>
                <w:lang w:eastAsia="zh-CN"/>
              </w:rPr>
              <w:t xml:space="preserve">up to UE implementation to perform positioning measurement </w:t>
            </w:r>
            <w:r w:rsidRPr="009840A0">
              <w:rPr>
                <w:rFonts w:ascii="Times New Roman" w:eastAsia="Batang" w:hAnsi="Times New Roman" w:cs="Times New Roman"/>
                <w:sz w:val="20"/>
                <w:szCs w:val="20"/>
                <w:lang w:eastAsia="zh-CN"/>
              </w:rPr>
              <w:t>based on one or more of the PRS resources in the aggregated PFLs.</w:t>
            </w:r>
          </w:p>
          <w:p w14:paraId="79507943" w14:textId="77777777" w:rsidR="003B2652" w:rsidRPr="009840A0" w:rsidRDefault="003B2652" w:rsidP="00371C67">
            <w:pPr>
              <w:numPr>
                <w:ilvl w:val="0"/>
                <w:numId w:val="19"/>
              </w:numPr>
              <w:spacing w:after="0" w:line="240" w:lineRule="auto"/>
              <w:contextualSpacing/>
              <w:rPr>
                <w:rFonts w:ascii="Times New Roman" w:eastAsia="Batang" w:hAnsi="Times New Roman" w:cs="Times New Roman"/>
                <w:sz w:val="20"/>
                <w:szCs w:val="20"/>
                <w:lang w:eastAsia="zh-CN"/>
              </w:rPr>
            </w:pPr>
            <w:r w:rsidRPr="009840A0">
              <w:rPr>
                <w:rFonts w:ascii="Times New Roman" w:eastAsia="等线" w:hAnsi="Times New Roman" w:cs="Times New Roman"/>
                <w:sz w:val="20"/>
                <w:szCs w:val="20"/>
                <w:lang w:eastAsia="zh-CN"/>
              </w:rPr>
              <w:t>Note: it is up to RAN4 whether or not to define performance requirements for this case of collision with other signals</w:t>
            </w:r>
          </w:p>
          <w:p w14:paraId="1F48EADD" w14:textId="77777777" w:rsidR="003B2652" w:rsidRPr="009840A0" w:rsidRDefault="003B2652" w:rsidP="003B2652">
            <w:pPr>
              <w:tabs>
                <w:tab w:val="left" w:pos="-420"/>
              </w:tabs>
              <w:snapToGrid w:val="0"/>
              <w:spacing w:after="0"/>
              <w:contextualSpacing/>
              <w:jc w:val="both"/>
              <w:rPr>
                <w:rFonts w:ascii="Times New Roman" w:eastAsia="Batang" w:hAnsi="Times New Roman" w:cs="Times New Roman"/>
                <w:sz w:val="20"/>
                <w:szCs w:val="20"/>
                <w:lang w:eastAsia="zh-CN"/>
              </w:rPr>
            </w:pPr>
          </w:p>
          <w:bookmarkEnd w:id="1"/>
          <w:p w14:paraId="4B66ECF0" w14:textId="086B262C" w:rsidR="003B2652" w:rsidRPr="009840A0" w:rsidRDefault="003B2652" w:rsidP="003B2652">
            <w:pPr>
              <w:snapToGrid w:val="0"/>
              <w:spacing w:after="0"/>
              <w:jc w:val="both"/>
              <w:rPr>
                <w:rFonts w:ascii="Times New Roman" w:eastAsia="宋体" w:hAnsi="Times New Roman" w:cs="Times New Roman"/>
                <w:bCs/>
                <w:sz w:val="20"/>
                <w:szCs w:val="20"/>
              </w:rPr>
            </w:pPr>
            <w:r w:rsidRPr="009840A0">
              <w:rPr>
                <w:rFonts w:ascii="Times New Roman" w:eastAsia="Batang" w:hAnsi="Times New Roman" w:cs="Times New Roman"/>
                <w:bCs/>
                <w:sz w:val="20"/>
                <w:szCs w:val="20"/>
                <w:highlight w:val="green"/>
              </w:rPr>
              <w:t>Agreement [RAN1 #114]</w:t>
            </w:r>
          </w:p>
          <w:p w14:paraId="768A1533" w14:textId="637551E1" w:rsidR="003B2652" w:rsidRPr="003B2652" w:rsidRDefault="003B2652" w:rsidP="003B2652">
            <w:pPr>
              <w:tabs>
                <w:tab w:val="left" w:pos="-420"/>
              </w:tabs>
              <w:snapToGrid w:val="0"/>
              <w:spacing w:after="0"/>
              <w:contextualSpacing/>
              <w:jc w:val="both"/>
              <w:rPr>
                <w:rFonts w:ascii="Times" w:eastAsia="Batang" w:hAnsi="Times" w:cs="Times"/>
                <w:szCs w:val="24"/>
                <w:lang w:eastAsia="zh-CN"/>
              </w:rPr>
            </w:pPr>
            <w:r w:rsidRPr="009840A0">
              <w:rPr>
                <w:rFonts w:ascii="Times New Roman" w:eastAsia="Batang" w:hAnsi="Times New Roman" w:cs="Times New Roman"/>
                <w:sz w:val="20"/>
                <w:szCs w:val="20"/>
                <w:lang w:eastAsia="zh-CN"/>
              </w:rPr>
              <w:t>In RRC_CONNECTED state, for positioning SRS aggregation across CCs, if SRS in one of aggregated carriers is dropped in a symbol, stop SRS transmission in all aggregated carriers in the same symbol</w:t>
            </w:r>
          </w:p>
        </w:tc>
      </w:tr>
    </w:tbl>
    <w:p w14:paraId="36D0E269" w14:textId="5AE0BEFD" w:rsidR="004B707E" w:rsidRDefault="00DF1D69" w:rsidP="003D5630">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When one of aggregated PRS</w:t>
      </w:r>
      <w:r w:rsidR="004B707E">
        <w:rPr>
          <w:rFonts w:ascii="Times New Roman" w:eastAsiaTheme="minorEastAsia" w:hAnsi="Times New Roman" w:cs="Times New Roman"/>
          <w:lang w:eastAsia="zh-CN"/>
        </w:rPr>
        <w:t xml:space="preserve"> resources</w:t>
      </w:r>
      <w:r>
        <w:rPr>
          <w:rFonts w:ascii="Times New Roman" w:eastAsiaTheme="minorEastAsia" w:hAnsi="Times New Roman" w:cs="Times New Roman"/>
          <w:lang w:eastAsia="zh-CN"/>
        </w:rPr>
        <w:t xml:space="preserve"> is dropped due to the collision with other signals, </w:t>
      </w:r>
      <w:r w:rsidR="004B707E">
        <w:rPr>
          <w:rFonts w:ascii="Times New Roman" w:eastAsiaTheme="minorEastAsia" w:hAnsi="Times New Roman" w:cs="Times New Roman"/>
          <w:lang w:eastAsia="zh-CN"/>
        </w:rPr>
        <w:t>it is up to UE implementation to perform positioning based on the other remaining PRS resources</w:t>
      </w:r>
      <w:r w:rsidR="00B20913">
        <w:rPr>
          <w:rFonts w:ascii="Times New Roman" w:eastAsiaTheme="minorEastAsia" w:hAnsi="Times New Roman" w:cs="Times New Roman"/>
          <w:lang w:eastAsia="zh-CN"/>
        </w:rPr>
        <w:t xml:space="preserve"> </w:t>
      </w:r>
      <w:r w:rsidR="00F41661">
        <w:rPr>
          <w:rFonts w:ascii="Times New Roman" w:eastAsiaTheme="minorEastAsia" w:hAnsi="Times New Roman" w:cs="Times New Roman"/>
          <w:lang w:eastAsia="zh-CN"/>
        </w:rPr>
        <w:t>according to</w:t>
      </w:r>
      <w:r w:rsidR="00B20913">
        <w:rPr>
          <w:rFonts w:ascii="Times New Roman" w:eastAsiaTheme="minorEastAsia" w:hAnsi="Times New Roman" w:cs="Times New Roman"/>
          <w:lang w:eastAsia="zh-CN"/>
        </w:rPr>
        <w:t xml:space="preserve"> RAN1 agreements</w:t>
      </w:r>
      <w:r w:rsidR="004B707E">
        <w:rPr>
          <w:rFonts w:ascii="Times New Roman" w:eastAsiaTheme="minorEastAsia" w:hAnsi="Times New Roman" w:cs="Times New Roman"/>
          <w:lang w:eastAsia="zh-CN"/>
        </w:rPr>
        <w:t xml:space="preserve">. In the worst case, UE will skip measurement based on all the other PRS resources. </w:t>
      </w:r>
      <w:r w:rsidR="00B14E57">
        <w:rPr>
          <w:rFonts w:ascii="Times New Roman" w:eastAsiaTheme="minorEastAsia" w:hAnsi="Times New Roman" w:cs="Times New Roman"/>
          <w:lang w:eastAsia="zh-CN"/>
        </w:rPr>
        <w:t xml:space="preserve">To be safety, such the PRS occasion should be skipped by default </w:t>
      </w:r>
      <w:r w:rsidR="005348D5">
        <w:rPr>
          <w:rFonts w:ascii="Times New Roman" w:eastAsiaTheme="minorEastAsia" w:hAnsi="Times New Roman" w:cs="Times New Roman"/>
          <w:lang w:eastAsia="zh-CN"/>
        </w:rPr>
        <w:t xml:space="preserve">when defining RRM requirements </w:t>
      </w:r>
      <w:r w:rsidR="00B14E57">
        <w:rPr>
          <w:rFonts w:ascii="Times New Roman" w:eastAsiaTheme="minorEastAsia" w:hAnsi="Times New Roman" w:cs="Times New Roman"/>
          <w:lang w:eastAsia="zh-CN"/>
        </w:rPr>
        <w:t>and the measurement period should be extended.</w:t>
      </w:r>
    </w:p>
    <w:p w14:paraId="4608CA06" w14:textId="637ED0C9" w:rsidR="002F4079" w:rsidRPr="009840A0" w:rsidRDefault="003D5630" w:rsidP="00B768AA">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6</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9840A0">
        <w:rPr>
          <w:rFonts w:ascii="Times New Roman" w:eastAsiaTheme="minorEastAsia" w:hAnsi="Times New Roman" w:cs="Times New Roman"/>
          <w:b/>
          <w:lang w:val="en-GB" w:eastAsia="zh-CN"/>
        </w:rPr>
        <w:t>When one of aggregated PRS resources is dropped due to collision, the measurement period should be extended.</w:t>
      </w:r>
    </w:p>
    <w:p w14:paraId="6DD29E6D" w14:textId="5E2EC96B" w:rsidR="000548E3" w:rsidRDefault="00F3311E" w:rsidP="000548E3">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Since </w:t>
      </w:r>
      <w:r w:rsidR="000548E3">
        <w:rPr>
          <w:rFonts w:ascii="Times New Roman" w:eastAsiaTheme="minorEastAsia" w:hAnsi="Times New Roman" w:cs="Times New Roman"/>
          <w:lang w:eastAsia="zh-CN"/>
        </w:rPr>
        <w:t xml:space="preserve">the </w:t>
      </w:r>
      <w:r>
        <w:rPr>
          <w:rFonts w:ascii="Times New Roman" w:eastAsiaTheme="minorEastAsia" w:hAnsi="Times New Roman" w:cs="Times New Roman"/>
          <w:lang w:eastAsia="zh-CN"/>
        </w:rPr>
        <w:t xml:space="preserve">collided </w:t>
      </w:r>
      <w:r w:rsidR="000548E3">
        <w:rPr>
          <w:rFonts w:ascii="Times New Roman" w:eastAsiaTheme="minorEastAsia" w:hAnsi="Times New Roman" w:cs="Times New Roman"/>
          <w:lang w:eastAsia="zh-CN"/>
        </w:rPr>
        <w:t>PRS occasion should be skipped by default and the measurement period should be extended</w:t>
      </w:r>
      <w:r>
        <w:rPr>
          <w:rFonts w:ascii="Times New Roman" w:eastAsiaTheme="minorEastAsia" w:hAnsi="Times New Roman" w:cs="Times New Roman"/>
          <w:lang w:eastAsia="zh-CN"/>
        </w:rPr>
        <w:t xml:space="preserve">, accuracy requirements </w:t>
      </w:r>
      <w:r w:rsidR="00AC7B30">
        <w:rPr>
          <w:rFonts w:ascii="Times New Roman" w:eastAsiaTheme="minorEastAsia" w:hAnsi="Times New Roman" w:cs="Times New Roman"/>
          <w:lang w:eastAsia="zh-CN"/>
        </w:rPr>
        <w:t xml:space="preserve">should be defined when all the PRS resources are transmitted. Otherwise, a set of separate accuracy requirements is needed, and it may be more complicated when the PRS resource in the middle PFL is dropped. </w:t>
      </w:r>
    </w:p>
    <w:p w14:paraId="13F2D3A1" w14:textId="3C463480" w:rsidR="000548E3" w:rsidRDefault="000548E3" w:rsidP="000548E3">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7</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E10AA9">
        <w:rPr>
          <w:rFonts w:ascii="Times New Roman" w:eastAsiaTheme="minorEastAsia" w:hAnsi="Times New Roman" w:cs="Times New Roman"/>
          <w:b/>
          <w:lang w:val="en-GB" w:eastAsia="zh-CN"/>
        </w:rPr>
        <w:t>Define</w:t>
      </w:r>
      <w:r>
        <w:rPr>
          <w:rFonts w:ascii="Times New Roman" w:eastAsiaTheme="minorEastAsia" w:hAnsi="Times New Roman" w:cs="Times New Roman"/>
          <w:b/>
          <w:lang w:val="en-GB" w:eastAsia="zh-CN"/>
        </w:rPr>
        <w:t xml:space="preserve"> accuracy requirements </w:t>
      </w:r>
      <w:r w:rsidR="006D1DCB">
        <w:rPr>
          <w:rFonts w:ascii="Times New Roman" w:eastAsiaTheme="minorEastAsia" w:hAnsi="Times New Roman" w:cs="Times New Roman"/>
          <w:b/>
          <w:lang w:val="en-GB" w:eastAsia="zh-CN"/>
        </w:rPr>
        <w:t>assuming</w:t>
      </w:r>
      <w:r>
        <w:rPr>
          <w:rFonts w:ascii="Times New Roman" w:eastAsiaTheme="minorEastAsia" w:hAnsi="Times New Roman" w:cs="Times New Roman"/>
          <w:b/>
          <w:lang w:val="en-GB" w:eastAsia="zh-CN"/>
        </w:rPr>
        <w:t xml:space="preserve"> none of</w:t>
      </w:r>
      <w:r w:rsidR="00E10AA9">
        <w:rPr>
          <w:rFonts w:ascii="Times New Roman" w:eastAsiaTheme="minorEastAsia" w:hAnsi="Times New Roman" w:cs="Times New Roman"/>
          <w:b/>
          <w:lang w:val="en-GB" w:eastAsia="zh-CN"/>
        </w:rPr>
        <w:t xml:space="preserve"> PRS resource is dropped</w:t>
      </w:r>
      <w:r w:rsidR="00F3311E">
        <w:rPr>
          <w:rFonts w:ascii="Times New Roman" w:eastAsiaTheme="minorEastAsia" w:hAnsi="Times New Roman" w:cs="Times New Roman"/>
          <w:b/>
          <w:lang w:val="en-GB" w:eastAsia="zh-CN"/>
        </w:rPr>
        <w:t>.</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656E3949" w:rsidR="007D20D2" w:rsidRDefault="00810868"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E30B6D">
        <w:rPr>
          <w:rFonts w:ascii="Times New Roman" w:eastAsiaTheme="minorEastAsia" w:hAnsi="Times New Roman" w:cs="Times New Roman"/>
          <w:lang w:val="en-GB" w:eastAsia="zh-CN"/>
        </w:rPr>
        <w:t>latest</w:t>
      </w:r>
      <w:r w:rsidR="00CB00E4">
        <w:rPr>
          <w:rFonts w:ascii="Times New Roman" w:eastAsiaTheme="minorEastAsia" w:hAnsi="Times New Roman" w:cs="Times New Roman"/>
          <w:lang w:val="en-GB" w:eastAsia="zh-CN"/>
        </w:rPr>
        <w:t xml:space="preserve"> </w:t>
      </w:r>
      <w:r w:rsidR="00CB00E4">
        <w:rPr>
          <w:rFonts w:ascii="Times New Roman" w:eastAsiaTheme="minorEastAsia" w:hAnsi="Times New Roman" w:cs="Times New Roman" w:hint="eastAsia"/>
          <w:lang w:val="en-GB" w:eastAsia="zh-CN"/>
        </w:rPr>
        <w:t>progress</w:t>
      </w:r>
      <w:r w:rsidR="00E30B6D">
        <w:rPr>
          <w:rFonts w:ascii="Times New Roman" w:eastAsiaTheme="minorEastAsia" w:hAnsi="Times New Roman" w:cs="Times New Roman"/>
          <w:lang w:val="en-GB" w:eastAsia="zh-CN"/>
        </w:rPr>
        <w:t xml:space="preserve"> in RAN1 and RAN4</w:t>
      </w:r>
      <w:r w:rsidR="00CB00E4">
        <w:rPr>
          <w:rFonts w:ascii="Times New Roman" w:eastAsiaTheme="minorEastAsia" w:hAnsi="Times New Roman" w:cs="Times New Roman"/>
          <w:lang w:val="en-GB" w:eastAsia="zh-CN"/>
        </w:rPr>
        <w:t>, 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D31260">
        <w:rPr>
          <w:rFonts w:ascii="Times New Roman" w:eastAsiaTheme="minorEastAsia" w:hAnsi="Times New Roman" w:cs="Times New Roman"/>
          <w:lang w:val="en-GB" w:eastAsia="zh-CN"/>
        </w:rPr>
        <w:t xml:space="preserve">defining RRM requirements for </w:t>
      </w:r>
      <w:r w:rsidR="005F66C1">
        <w:rPr>
          <w:rFonts w:ascii="Times New Roman" w:eastAsiaTheme="minorEastAsia" w:hAnsi="Times New Roman" w:cs="Times New Roman"/>
          <w:lang w:val="en-GB" w:eastAsia="zh-CN"/>
        </w:rPr>
        <w:t>PRS/SRS bandwidth aggregation</w:t>
      </w:r>
      <w:r w:rsidR="00F143A0">
        <w:rPr>
          <w:rFonts w:ascii="Times New Roman" w:eastAsiaTheme="minorEastAsia" w:hAnsi="Times New Roman" w:cs="Times New Roman"/>
          <w:lang w:val="en-GB" w:eastAsia="zh-CN"/>
        </w:rPr>
        <w:t xml:space="preserve">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1A419492" w14:textId="77777777" w:rsidR="0053626C" w:rsidRPr="00E9684D" w:rsidRDefault="0053626C" w:rsidP="0053626C">
      <w:pPr>
        <w:rPr>
          <w:lang w:val="en-GB" w:eastAsia="ja-JP"/>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scenario that aggregated SRS outside initial UL BWP should be considered when defining RRM requirements in RRC INACTIVE state.</w:t>
      </w:r>
    </w:p>
    <w:p w14:paraId="52F8AEDF" w14:textId="77777777" w:rsidR="00423CDE" w:rsidRDefault="00423CDE" w:rsidP="00423CDE">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Use the conditions for PRS/SRS bandwidth aggregation agreed in RAN1 as the baseline </w:t>
      </w:r>
      <w:r>
        <w:rPr>
          <w:rFonts w:ascii="Times New Roman" w:eastAsiaTheme="minorEastAsia" w:hAnsi="Times New Roman" w:cs="Times New Roman" w:hint="eastAsia"/>
          <w:b/>
          <w:lang w:val="en-GB" w:eastAsia="zh-CN"/>
        </w:rPr>
        <w:t>and</w:t>
      </w:r>
      <w:r>
        <w:rPr>
          <w:rFonts w:ascii="Times New Roman" w:eastAsiaTheme="minorEastAsia" w:hAnsi="Times New Roman" w:cs="Times New Roman"/>
          <w:b/>
          <w:lang w:val="en-GB" w:eastAsia="zh-CN"/>
        </w:rPr>
        <w:t xml:space="preserve"> additional capture </w:t>
      </w:r>
      <w:r w:rsidRPr="009A2B4F">
        <w:rPr>
          <w:rFonts w:ascii="Times New Roman" w:eastAsia="Batang" w:hAnsi="Times New Roman" w:cs="Times New Roman"/>
          <w:b/>
          <w:szCs w:val="24"/>
        </w:rPr>
        <w:t>‘the same RF chain (same antenna)’ in RAN4</w:t>
      </w:r>
      <w:r>
        <w:rPr>
          <w:rFonts w:ascii="Times New Roman" w:eastAsiaTheme="minorEastAsia" w:hAnsi="Times New Roman" w:cs="Times New Roman"/>
          <w:b/>
          <w:lang w:val="en-GB" w:eastAsia="zh-CN"/>
        </w:rPr>
        <w:t>.</w:t>
      </w:r>
    </w:p>
    <w:p w14:paraId="319295D6" w14:textId="77777777" w:rsidR="003136F3" w:rsidRDefault="003136F3" w:rsidP="003136F3">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proofErr w:type="spellStart"/>
      <w:r w:rsidRPr="003039FE">
        <w:rPr>
          <w:rFonts w:ascii="Times New Roman" w:hAnsi="Times New Roman" w:cs="Times New Roman"/>
          <w:b/>
          <w:bCs/>
          <w:szCs w:val="20"/>
        </w:rPr>
        <w:t>T</w:t>
      </w:r>
      <w:r w:rsidRPr="003039FE">
        <w:rPr>
          <w:rFonts w:ascii="Times New Roman" w:hAnsi="Times New Roman" w:cs="Times New Roman"/>
          <w:b/>
          <w:bCs/>
          <w:szCs w:val="20"/>
          <w:vertAlign w:val="subscript"/>
        </w:rPr>
        <w:t>margin</w:t>
      </w:r>
      <w:proofErr w:type="spellEnd"/>
      <w:r w:rsidRPr="003039FE">
        <w:rPr>
          <w:rFonts w:ascii="Times New Roman" w:hAnsi="Times New Roman" w:cs="Times New Roman"/>
          <w:b/>
          <w:bCs/>
          <w:szCs w:val="20"/>
        </w:rPr>
        <w:t xml:space="preserve"> </w:t>
      </w:r>
      <w:r>
        <w:rPr>
          <w:rFonts w:ascii="Times New Roman" w:hAnsi="Times New Roman" w:cs="Times New Roman"/>
          <w:b/>
          <w:bCs/>
          <w:szCs w:val="20"/>
        </w:rPr>
        <w:t>=</w:t>
      </w:r>
      <w:r w:rsidRPr="003039FE">
        <w:rPr>
          <w:rFonts w:ascii="Times New Roman" w:hAnsi="Times New Roman" w:cs="Times New Roman"/>
          <w:b/>
          <w:bCs/>
          <w:szCs w:val="20"/>
        </w:rPr>
        <w:t xml:space="preserve"> </w:t>
      </w:r>
      <w:proofErr w:type="gramStart"/>
      <w:r w:rsidRPr="003039FE">
        <w:rPr>
          <w:rFonts w:ascii="Times New Roman" w:hAnsi="Times New Roman" w:cs="Times New Roman"/>
          <w:b/>
          <w:bCs/>
          <w:szCs w:val="20"/>
        </w:rPr>
        <w:t>max(</w:t>
      </w:r>
      <w:proofErr w:type="spellStart"/>
      <w:proofErr w:type="gramEnd"/>
      <w:r w:rsidRPr="003039FE">
        <w:rPr>
          <w:rFonts w:ascii="Times New Roman" w:hAnsi="Times New Roman" w:cs="Times New Roman"/>
          <w:b/>
          <w:bCs/>
          <w:szCs w:val="20"/>
        </w:rPr>
        <w:t>T</w:t>
      </w:r>
      <w:r w:rsidRPr="003039FE">
        <w:rPr>
          <w:rFonts w:ascii="Times New Roman" w:hAnsi="Times New Roman" w:cs="Times New Roman"/>
          <w:b/>
          <w:bCs/>
          <w:szCs w:val="20"/>
          <w:vertAlign w:val="subscript"/>
        </w:rPr>
        <w:t>effect</w:t>
      </w:r>
      <w:proofErr w:type="spellEnd"/>
      <w:r w:rsidRPr="003039FE">
        <w:rPr>
          <w:rFonts w:ascii="Times New Roman" w:hAnsi="Times New Roman" w:cs="Times New Roman"/>
          <w:b/>
          <w:bCs/>
          <w:szCs w:val="20"/>
          <w:vertAlign w:val="subscript"/>
        </w:rPr>
        <w:t>, aggregate,</w:t>
      </w:r>
      <w:r w:rsidRPr="003039FE">
        <w:rPr>
          <w:rFonts w:ascii="Times New Roman" w:hAnsi="Times New Roman" w:cs="Times New Roman"/>
          <w:b/>
          <w:bCs/>
          <w:szCs w:val="20"/>
        </w:rPr>
        <w:t xml:space="preserve"> </w:t>
      </w:r>
      <w:proofErr w:type="spellStart"/>
      <w:r w:rsidRPr="003039FE">
        <w:rPr>
          <w:rFonts w:ascii="Times New Roman" w:hAnsi="Times New Roman" w:cs="Times New Roman"/>
          <w:b/>
          <w:bCs/>
          <w:szCs w:val="20"/>
        </w:rPr>
        <w:t>T</w:t>
      </w:r>
      <w:r w:rsidRPr="003039FE">
        <w:rPr>
          <w:rFonts w:ascii="Times New Roman" w:hAnsi="Times New Roman" w:cs="Times New Roman"/>
          <w:b/>
          <w:bCs/>
          <w:szCs w:val="20"/>
          <w:vertAlign w:val="subscript"/>
        </w:rPr>
        <w:t>effect</w:t>
      </w:r>
      <w:proofErr w:type="spellEnd"/>
      <w:r w:rsidRPr="003039FE">
        <w:rPr>
          <w:rFonts w:ascii="Times New Roman" w:hAnsi="Times New Roman" w:cs="Times New Roman"/>
          <w:b/>
          <w:bCs/>
          <w:szCs w:val="20"/>
          <w:vertAlign w:val="subscript"/>
        </w:rPr>
        <w:t>, non-aggregate</w:t>
      </w:r>
      <w:r w:rsidRPr="003039FE">
        <w:rPr>
          <w:rFonts w:ascii="Times New Roman" w:hAnsi="Times New Roman" w:cs="Times New Roman"/>
          <w:b/>
          <w:bCs/>
          <w:szCs w:val="20"/>
        </w:rPr>
        <w:t>)</w:t>
      </w:r>
      <w:r>
        <w:rPr>
          <w:rFonts w:ascii="Times New Roman" w:eastAsiaTheme="minorEastAsia" w:hAnsi="Times New Roman" w:cs="Times New Roman"/>
          <w:b/>
          <w:lang w:val="en-GB" w:eastAsia="zh-CN"/>
        </w:rPr>
        <w:t xml:space="preserve"> </w:t>
      </w:r>
      <w:r>
        <w:rPr>
          <w:rFonts w:ascii="Times New Roman" w:eastAsiaTheme="minorEastAsia" w:hAnsi="Times New Roman" w:cs="Times New Roman" w:hint="eastAsia"/>
          <w:b/>
          <w:lang w:val="en-GB" w:eastAsia="zh-CN"/>
        </w:rPr>
        <w:t>should</w:t>
      </w:r>
      <w:r>
        <w:rPr>
          <w:rFonts w:ascii="Times New Roman" w:eastAsiaTheme="minorEastAsia" w:hAnsi="Times New Roman" w:cs="Times New Roman"/>
          <w:b/>
          <w:lang w:val="en-GB" w:eastAsia="zh-CN"/>
        </w:rPr>
        <w:t xml:space="preserve"> be added when both </w:t>
      </w:r>
      <w:proofErr w:type="spellStart"/>
      <w:r w:rsidRPr="003039FE">
        <w:rPr>
          <w:rFonts w:ascii="Times New Roman" w:hAnsi="Times New Roman" w:cs="Times New Roman"/>
          <w:b/>
          <w:bCs/>
          <w:szCs w:val="20"/>
        </w:rPr>
        <w:t>T</w:t>
      </w:r>
      <w:r w:rsidRPr="003039FE">
        <w:rPr>
          <w:rFonts w:ascii="Times New Roman" w:hAnsi="Times New Roman" w:cs="Times New Roman"/>
          <w:b/>
          <w:bCs/>
          <w:szCs w:val="20"/>
          <w:vertAlign w:val="subscript"/>
        </w:rPr>
        <w:t>aggregate</w:t>
      </w:r>
      <w:proofErr w:type="spellEnd"/>
      <w:r w:rsidRPr="003039FE">
        <w:rPr>
          <w:rFonts w:ascii="Times New Roman" w:hAnsi="Times New Roman" w:cs="Times New Roman"/>
          <w:b/>
          <w:bCs/>
          <w:szCs w:val="20"/>
        </w:rPr>
        <w:t xml:space="preserve"> and </w:t>
      </w:r>
      <w:proofErr w:type="spellStart"/>
      <w:r w:rsidRPr="003039FE">
        <w:rPr>
          <w:rFonts w:ascii="Times New Roman" w:hAnsi="Times New Roman" w:cs="Times New Roman"/>
          <w:b/>
          <w:bCs/>
          <w:szCs w:val="20"/>
        </w:rPr>
        <w:t>T</w:t>
      </w:r>
      <w:r w:rsidRPr="003039FE">
        <w:rPr>
          <w:rFonts w:ascii="Times New Roman" w:hAnsi="Times New Roman" w:cs="Times New Roman"/>
          <w:b/>
          <w:bCs/>
          <w:szCs w:val="20"/>
          <w:vertAlign w:val="subscript"/>
        </w:rPr>
        <w:t>non</w:t>
      </w:r>
      <w:proofErr w:type="spellEnd"/>
      <w:r w:rsidRPr="003039FE">
        <w:rPr>
          <w:rFonts w:ascii="Times New Roman" w:hAnsi="Times New Roman" w:cs="Times New Roman"/>
          <w:b/>
          <w:bCs/>
          <w:szCs w:val="20"/>
          <w:vertAlign w:val="subscript"/>
        </w:rPr>
        <w:t>-aggregate</w:t>
      </w:r>
      <w:r>
        <w:rPr>
          <w:rFonts w:ascii="Times New Roman" w:eastAsiaTheme="minorEastAsia" w:hAnsi="Times New Roman" w:cs="Times New Roman"/>
          <w:b/>
          <w:lang w:val="en-GB" w:eastAsia="zh-CN"/>
        </w:rPr>
        <w:t xml:space="preserve"> are larger than 0. </w:t>
      </w:r>
    </w:p>
    <w:p w14:paraId="33FA8226" w14:textId="46636D3D" w:rsidR="008B49F0" w:rsidRDefault="008B49F0" w:rsidP="008B49F0">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lastRenderedPageBreak/>
        <w:t>Proposal</w:t>
      </w:r>
      <w:r>
        <w:rPr>
          <w:rFonts w:ascii="Times New Roman" w:eastAsiaTheme="minorEastAsia" w:hAnsi="Times New Roman" w:cs="Times New Roman"/>
          <w:b/>
          <w:lang w:val="en-GB" w:eastAsia="zh-CN"/>
        </w:rPr>
        <w:t xml:space="preserve">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existing measurement period requirements could be used as baseline to define </w:t>
      </w:r>
      <w:proofErr w:type="spellStart"/>
      <w:r w:rsidRPr="003039FE">
        <w:rPr>
          <w:rFonts w:ascii="Times New Roman" w:hAnsi="Times New Roman" w:cs="Times New Roman"/>
          <w:b/>
          <w:bCs/>
          <w:szCs w:val="20"/>
        </w:rPr>
        <w:t>T</w:t>
      </w:r>
      <w:r w:rsidRPr="003039FE">
        <w:rPr>
          <w:rFonts w:ascii="Times New Roman" w:hAnsi="Times New Roman" w:cs="Times New Roman"/>
          <w:b/>
          <w:bCs/>
          <w:szCs w:val="20"/>
          <w:vertAlign w:val="subscript"/>
        </w:rPr>
        <w:t>aggregate</w:t>
      </w:r>
      <w:proofErr w:type="spellEnd"/>
      <w:r>
        <w:rPr>
          <w:rFonts w:ascii="Times New Roman" w:eastAsiaTheme="minorEastAsia" w:hAnsi="Times New Roman" w:cs="Times New Roman"/>
          <w:b/>
          <w:lang w:val="en-GB" w:eastAsia="zh-CN"/>
        </w:rPr>
        <w:t>, and the aggregated PRS resources are considered as a single PFL.</w:t>
      </w:r>
    </w:p>
    <w:p w14:paraId="7D08D00E" w14:textId="77777777" w:rsidR="00905C67" w:rsidRDefault="00905C67" w:rsidP="00905C67">
      <w:pPr>
        <w:rPr>
          <w:lang w:val="en-GB" w:eastAsia="ja-JP"/>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Consider TEG to defined measurement requirements for aggregated PFLs</w:t>
      </w:r>
      <w:r w:rsidRPr="00446CF1">
        <w:rPr>
          <w:rFonts w:ascii="Times New Roman" w:eastAsiaTheme="minorEastAsia" w:hAnsi="Times New Roman" w:cs="Times New Roman"/>
          <w:b/>
          <w:lang w:val="en-GB" w:eastAsia="zh-CN"/>
        </w:rPr>
        <w:t>.</w:t>
      </w:r>
    </w:p>
    <w:p w14:paraId="4D30BDAE" w14:textId="77777777" w:rsidR="00904826" w:rsidRPr="009840A0" w:rsidRDefault="00904826" w:rsidP="00904826">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6</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When one of aggregated PRS resources is dropped due to collision, the measurement period should be extended.</w:t>
      </w:r>
    </w:p>
    <w:p w14:paraId="5993DA86" w14:textId="77777777" w:rsidR="00137415" w:rsidRDefault="00137415" w:rsidP="00137415">
      <w:pPr>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7</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accuracy requirements assuming none of PRS resource is dropped.</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07916B68" w14:textId="77777777" w:rsidR="001669AA" w:rsidRDefault="001669AA" w:rsidP="00371C67">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6552B7">
        <w:rPr>
          <w:rFonts w:ascii="Times New Roman" w:hAnsi="Times New Roman" w:cs="Times New Roman"/>
        </w:rPr>
        <w:t>R4-231</w:t>
      </w:r>
      <w:r>
        <w:rPr>
          <w:rFonts w:ascii="Times New Roman" w:hAnsi="Times New Roman" w:cs="Times New Roman"/>
        </w:rPr>
        <w:t>4353</w:t>
      </w:r>
      <w:r w:rsidRPr="006552B7">
        <w:rPr>
          <w:rFonts w:ascii="Times New Roman" w:hAnsi="Times New Roman" w:cs="Times New Roman"/>
        </w:rPr>
        <w:t xml:space="preserve">, </w:t>
      </w:r>
      <w:r w:rsidRPr="008851DA">
        <w:rPr>
          <w:rFonts w:ascii="Times New Roman" w:hAnsi="Times New Roman" w:cs="Times New Roman"/>
        </w:rPr>
        <w:t xml:space="preserve">WF on R18 NR positioning – </w:t>
      </w:r>
      <w:proofErr w:type="spellStart"/>
      <w:r w:rsidRPr="008851DA">
        <w:rPr>
          <w:rFonts w:ascii="Times New Roman" w:hAnsi="Times New Roman" w:cs="Times New Roman"/>
        </w:rPr>
        <w:t>RedCap</w:t>
      </w:r>
      <w:proofErr w:type="spellEnd"/>
      <w:r w:rsidRPr="008851DA">
        <w:rPr>
          <w:rFonts w:ascii="Times New Roman" w:hAnsi="Times New Roman" w:cs="Times New Roman"/>
        </w:rPr>
        <w:t xml:space="preserve"> positioning and PRS/SRS BW aggregation</w:t>
      </w:r>
      <w:r>
        <w:rPr>
          <w:rFonts w:ascii="Times New Roman" w:hAnsi="Times New Roman" w:cs="Times New Roman"/>
        </w:rPr>
        <w:t xml:space="preserve">, </w:t>
      </w:r>
      <w:r w:rsidRPr="0029437A">
        <w:rPr>
          <w:rFonts w:ascii="Times New Roman" w:hAnsi="Times New Roman" w:cs="Times New Roman"/>
        </w:rPr>
        <w:t>Ericsson</w:t>
      </w:r>
    </w:p>
    <w:p w14:paraId="6FA33C58" w14:textId="4D8B24A7" w:rsidR="005F15BC" w:rsidRPr="00A57262" w:rsidRDefault="004F45A8" w:rsidP="00371C67">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rPr>
      </w:pPr>
      <w:r w:rsidRPr="004F45A8">
        <w:rPr>
          <w:rFonts w:ascii="Times New Roman" w:hAnsi="Times New Roman" w:cs="Times New Roman"/>
        </w:rPr>
        <w:t>R4-2314164, Topic summary for [</w:t>
      </w:r>
      <w:proofErr w:type="gramStart"/>
      <w:r w:rsidRPr="004F45A8">
        <w:rPr>
          <w:rFonts w:ascii="Times New Roman" w:hAnsi="Times New Roman" w:cs="Times New Roman"/>
        </w:rPr>
        <w:t>108][</w:t>
      </w:r>
      <w:proofErr w:type="gramEnd"/>
      <w:r w:rsidRPr="004F45A8">
        <w:rPr>
          <w:rFonts w:ascii="Times New Roman" w:hAnsi="Times New Roman" w:cs="Times New Roman"/>
        </w:rPr>
        <w:t>219] NR_pos_enh2_part1, Ericsson</w:t>
      </w:r>
    </w:p>
    <w:p w14:paraId="6E0A04FD" w14:textId="5F922B04" w:rsidR="00A57262" w:rsidRPr="004F45A8" w:rsidRDefault="00A57262" w:rsidP="00371C67">
      <w:pPr>
        <w:numPr>
          <w:ilvl w:val="0"/>
          <w:numId w:val="13"/>
        </w:numPr>
        <w:overflowPunct w:val="0"/>
        <w:autoSpaceDE w:val="0"/>
        <w:autoSpaceDN w:val="0"/>
        <w:adjustRightInd w:val="0"/>
        <w:spacing w:afterLines="50" w:after="120" w:line="240" w:lineRule="auto"/>
        <w:jc w:val="both"/>
        <w:textAlignment w:val="baseline"/>
        <w:rPr>
          <w:rFonts w:ascii="Times New Roman" w:hAnsi="Times New Roman"/>
        </w:rPr>
      </w:pPr>
      <w:r w:rsidRPr="00A57262">
        <w:rPr>
          <w:rFonts w:ascii="Times New Roman" w:hAnsi="Times New Roman"/>
        </w:rPr>
        <w:t>R1-2308449</w:t>
      </w:r>
      <w:r>
        <w:rPr>
          <w:rFonts w:ascii="Times New Roman" w:hAnsi="Times New Roman"/>
        </w:rPr>
        <w:t xml:space="preserve">, </w:t>
      </w:r>
      <w:r w:rsidRPr="00A57262">
        <w:rPr>
          <w:rFonts w:ascii="Times New Roman" w:hAnsi="Times New Roman"/>
        </w:rPr>
        <w:t>Reply LS on measurement definitions for positioning with bandwidth aggregation</w:t>
      </w:r>
    </w:p>
    <w:sectPr w:rsidR="00A57262" w:rsidRPr="004F45A8"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8CE72" w14:textId="77777777" w:rsidR="00927E57" w:rsidRDefault="00927E57" w:rsidP="00973137">
      <w:pPr>
        <w:spacing w:after="0" w:line="240" w:lineRule="auto"/>
      </w:pPr>
      <w:r>
        <w:separator/>
      </w:r>
    </w:p>
  </w:endnote>
  <w:endnote w:type="continuationSeparator" w:id="0">
    <w:p w14:paraId="5AFC0B97" w14:textId="77777777" w:rsidR="00927E57" w:rsidRDefault="00927E57"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735AB1" w:rsidRDefault="00735AB1">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239EC5" w14:textId="77777777" w:rsidR="00927E57" w:rsidRDefault="00927E57" w:rsidP="00973137">
      <w:pPr>
        <w:spacing w:after="0" w:line="240" w:lineRule="auto"/>
      </w:pPr>
      <w:r>
        <w:separator/>
      </w:r>
    </w:p>
  </w:footnote>
  <w:footnote w:type="continuationSeparator" w:id="0">
    <w:p w14:paraId="1638A67F" w14:textId="77777777" w:rsidR="00927E57" w:rsidRDefault="00927E57"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735AB1" w:rsidRDefault="00735AB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E60021"/>
    <w:multiLevelType w:val="hybridMultilevel"/>
    <w:tmpl w:val="4A889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7"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6"/>
  </w:num>
  <w:num w:numId="2">
    <w:abstractNumId w:val="5"/>
  </w:num>
  <w:num w:numId="3">
    <w:abstractNumId w:val="1"/>
  </w:num>
  <w:num w:numId="4">
    <w:abstractNumId w:val="4"/>
  </w:num>
  <w:num w:numId="5">
    <w:abstractNumId w:val="3"/>
  </w:num>
  <w:num w:numId="6">
    <w:abstractNumId w:val="12"/>
  </w:num>
  <w:num w:numId="7">
    <w:abstractNumId w:val="0"/>
  </w:num>
  <w:num w:numId="8">
    <w:abstractNumId w:val="17"/>
  </w:num>
  <w:num w:numId="9">
    <w:abstractNumId w:val="8"/>
  </w:num>
  <w:num w:numId="10">
    <w:abstractNumId w:val="6"/>
  </w:num>
  <w:num w:numId="11">
    <w:abstractNumId w:val="9"/>
  </w:num>
  <w:num w:numId="12">
    <w:abstractNumId w:val="10"/>
  </w:num>
  <w:num w:numId="13">
    <w:abstractNumId w:val="2"/>
  </w:num>
  <w:num w:numId="14">
    <w:abstractNumId w:val="11"/>
  </w:num>
  <w:num w:numId="15">
    <w:abstractNumId w:val="14"/>
  </w:num>
  <w:num w:numId="16">
    <w:abstractNumId w:val="13"/>
  </w:num>
  <w:num w:numId="17">
    <w:abstractNumId w:val="15"/>
  </w:num>
  <w:num w:numId="18">
    <w:abstractNumId w:val="18"/>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6E1"/>
    <w:rsid w:val="000011D6"/>
    <w:rsid w:val="00001397"/>
    <w:rsid w:val="00002A37"/>
    <w:rsid w:val="00003048"/>
    <w:rsid w:val="000033B7"/>
    <w:rsid w:val="000037A4"/>
    <w:rsid w:val="0000564C"/>
    <w:rsid w:val="00006446"/>
    <w:rsid w:val="00006896"/>
    <w:rsid w:val="00006E3C"/>
    <w:rsid w:val="00007CDC"/>
    <w:rsid w:val="00010A51"/>
    <w:rsid w:val="000119DC"/>
    <w:rsid w:val="00011B28"/>
    <w:rsid w:val="00012A02"/>
    <w:rsid w:val="00013DC0"/>
    <w:rsid w:val="00013DC1"/>
    <w:rsid w:val="00014C87"/>
    <w:rsid w:val="00015D15"/>
    <w:rsid w:val="0001621C"/>
    <w:rsid w:val="00016F22"/>
    <w:rsid w:val="00017678"/>
    <w:rsid w:val="00017A58"/>
    <w:rsid w:val="00017F6B"/>
    <w:rsid w:val="000205A3"/>
    <w:rsid w:val="00020E35"/>
    <w:rsid w:val="0002150D"/>
    <w:rsid w:val="00025264"/>
    <w:rsid w:val="0002564D"/>
    <w:rsid w:val="00025B2A"/>
    <w:rsid w:val="00025ECA"/>
    <w:rsid w:val="00026136"/>
    <w:rsid w:val="000277B7"/>
    <w:rsid w:val="00030552"/>
    <w:rsid w:val="000312AD"/>
    <w:rsid w:val="000314EE"/>
    <w:rsid w:val="00031C3E"/>
    <w:rsid w:val="000325B8"/>
    <w:rsid w:val="000326DD"/>
    <w:rsid w:val="00034C15"/>
    <w:rsid w:val="00036ABA"/>
    <w:rsid w:val="00036BA1"/>
    <w:rsid w:val="00036D55"/>
    <w:rsid w:val="00040814"/>
    <w:rsid w:val="000422E2"/>
    <w:rsid w:val="0004289F"/>
    <w:rsid w:val="00042D62"/>
    <w:rsid w:val="00042EA9"/>
    <w:rsid w:val="00042F22"/>
    <w:rsid w:val="00043798"/>
    <w:rsid w:val="000444EF"/>
    <w:rsid w:val="00044958"/>
    <w:rsid w:val="000452FB"/>
    <w:rsid w:val="00045BF0"/>
    <w:rsid w:val="00047928"/>
    <w:rsid w:val="00047CDD"/>
    <w:rsid w:val="000501B6"/>
    <w:rsid w:val="00051602"/>
    <w:rsid w:val="0005170B"/>
    <w:rsid w:val="0005190D"/>
    <w:rsid w:val="0005205F"/>
    <w:rsid w:val="000529A7"/>
    <w:rsid w:val="00052A07"/>
    <w:rsid w:val="000534E3"/>
    <w:rsid w:val="000536FB"/>
    <w:rsid w:val="00053D62"/>
    <w:rsid w:val="000542B2"/>
    <w:rsid w:val="0005444A"/>
    <w:rsid w:val="000548E3"/>
    <w:rsid w:val="00054DDE"/>
    <w:rsid w:val="00055165"/>
    <w:rsid w:val="00055B12"/>
    <w:rsid w:val="00055BF8"/>
    <w:rsid w:val="00055D29"/>
    <w:rsid w:val="0005606A"/>
    <w:rsid w:val="000562AF"/>
    <w:rsid w:val="00057117"/>
    <w:rsid w:val="00057F3A"/>
    <w:rsid w:val="000606C7"/>
    <w:rsid w:val="000616E7"/>
    <w:rsid w:val="00062024"/>
    <w:rsid w:val="00062A40"/>
    <w:rsid w:val="000637AB"/>
    <w:rsid w:val="000639D8"/>
    <w:rsid w:val="0006403B"/>
    <w:rsid w:val="0006487E"/>
    <w:rsid w:val="0006533F"/>
    <w:rsid w:val="00065E1A"/>
    <w:rsid w:val="00070721"/>
    <w:rsid w:val="00070D1B"/>
    <w:rsid w:val="00071017"/>
    <w:rsid w:val="00071415"/>
    <w:rsid w:val="00072699"/>
    <w:rsid w:val="00072A01"/>
    <w:rsid w:val="00072D11"/>
    <w:rsid w:val="00073F30"/>
    <w:rsid w:val="0007405A"/>
    <w:rsid w:val="0007521D"/>
    <w:rsid w:val="00076787"/>
    <w:rsid w:val="000774BA"/>
    <w:rsid w:val="00077502"/>
    <w:rsid w:val="000778A9"/>
    <w:rsid w:val="00077C4E"/>
    <w:rsid w:val="00077DA6"/>
    <w:rsid w:val="00077E5F"/>
    <w:rsid w:val="0008024B"/>
    <w:rsid w:val="0008036A"/>
    <w:rsid w:val="0008122B"/>
    <w:rsid w:val="00081AE6"/>
    <w:rsid w:val="0008261F"/>
    <w:rsid w:val="00082C92"/>
    <w:rsid w:val="00083F91"/>
    <w:rsid w:val="0008458F"/>
    <w:rsid w:val="000855EB"/>
    <w:rsid w:val="00085A70"/>
    <w:rsid w:val="00085B52"/>
    <w:rsid w:val="00086574"/>
    <w:rsid w:val="000866F2"/>
    <w:rsid w:val="00086CD1"/>
    <w:rsid w:val="00086CE8"/>
    <w:rsid w:val="00086E67"/>
    <w:rsid w:val="0009009F"/>
    <w:rsid w:val="000903A5"/>
    <w:rsid w:val="00090E0A"/>
    <w:rsid w:val="00091557"/>
    <w:rsid w:val="000924C1"/>
    <w:rsid w:val="000924F0"/>
    <w:rsid w:val="00093474"/>
    <w:rsid w:val="0009510F"/>
    <w:rsid w:val="00096896"/>
    <w:rsid w:val="000A1B7B"/>
    <w:rsid w:val="000A1B90"/>
    <w:rsid w:val="000A352B"/>
    <w:rsid w:val="000A545A"/>
    <w:rsid w:val="000A56F2"/>
    <w:rsid w:val="000A5DA1"/>
    <w:rsid w:val="000A73F2"/>
    <w:rsid w:val="000A77D5"/>
    <w:rsid w:val="000B0A71"/>
    <w:rsid w:val="000B0FF3"/>
    <w:rsid w:val="000B1469"/>
    <w:rsid w:val="000B2426"/>
    <w:rsid w:val="000B26D7"/>
    <w:rsid w:val="000B2719"/>
    <w:rsid w:val="000B33EE"/>
    <w:rsid w:val="000B3757"/>
    <w:rsid w:val="000B3A8F"/>
    <w:rsid w:val="000B44BA"/>
    <w:rsid w:val="000B4AB9"/>
    <w:rsid w:val="000B52F1"/>
    <w:rsid w:val="000B58C3"/>
    <w:rsid w:val="000B5A16"/>
    <w:rsid w:val="000B5DFA"/>
    <w:rsid w:val="000B61E9"/>
    <w:rsid w:val="000B63CD"/>
    <w:rsid w:val="000B775F"/>
    <w:rsid w:val="000B7DF6"/>
    <w:rsid w:val="000C1204"/>
    <w:rsid w:val="000C165A"/>
    <w:rsid w:val="000C1825"/>
    <w:rsid w:val="000C2E19"/>
    <w:rsid w:val="000C34ED"/>
    <w:rsid w:val="000C3C72"/>
    <w:rsid w:val="000C6F23"/>
    <w:rsid w:val="000C7DEF"/>
    <w:rsid w:val="000D088E"/>
    <w:rsid w:val="000D09D3"/>
    <w:rsid w:val="000D0D07"/>
    <w:rsid w:val="000D0D8C"/>
    <w:rsid w:val="000D0DD5"/>
    <w:rsid w:val="000D16C3"/>
    <w:rsid w:val="000D180A"/>
    <w:rsid w:val="000D1E80"/>
    <w:rsid w:val="000D24BB"/>
    <w:rsid w:val="000D26EA"/>
    <w:rsid w:val="000D2F82"/>
    <w:rsid w:val="000D3042"/>
    <w:rsid w:val="000D3B70"/>
    <w:rsid w:val="000D404A"/>
    <w:rsid w:val="000D4797"/>
    <w:rsid w:val="000D4807"/>
    <w:rsid w:val="000D525E"/>
    <w:rsid w:val="000D5849"/>
    <w:rsid w:val="000D74C8"/>
    <w:rsid w:val="000E0527"/>
    <w:rsid w:val="000E07EB"/>
    <w:rsid w:val="000E0D84"/>
    <w:rsid w:val="000E1050"/>
    <w:rsid w:val="000E1E92"/>
    <w:rsid w:val="000E2A9B"/>
    <w:rsid w:val="000E670A"/>
    <w:rsid w:val="000E6E52"/>
    <w:rsid w:val="000E7594"/>
    <w:rsid w:val="000F06D6"/>
    <w:rsid w:val="000F0B54"/>
    <w:rsid w:val="000F0EB1"/>
    <w:rsid w:val="000F1106"/>
    <w:rsid w:val="000F2C72"/>
    <w:rsid w:val="000F3349"/>
    <w:rsid w:val="000F3BE9"/>
    <w:rsid w:val="000F3E3B"/>
    <w:rsid w:val="000F3F6C"/>
    <w:rsid w:val="000F47BE"/>
    <w:rsid w:val="000F4895"/>
    <w:rsid w:val="000F4ACC"/>
    <w:rsid w:val="000F4DB1"/>
    <w:rsid w:val="000F648A"/>
    <w:rsid w:val="000F6DF3"/>
    <w:rsid w:val="000F7563"/>
    <w:rsid w:val="000F789B"/>
    <w:rsid w:val="00100598"/>
    <w:rsid w:val="001005FF"/>
    <w:rsid w:val="0010351E"/>
    <w:rsid w:val="00103CF3"/>
    <w:rsid w:val="00104915"/>
    <w:rsid w:val="00104973"/>
    <w:rsid w:val="00105031"/>
    <w:rsid w:val="0010513E"/>
    <w:rsid w:val="001062FB"/>
    <w:rsid w:val="001063E6"/>
    <w:rsid w:val="00106CC5"/>
    <w:rsid w:val="001107F5"/>
    <w:rsid w:val="001111FE"/>
    <w:rsid w:val="001137A3"/>
    <w:rsid w:val="00113CF4"/>
    <w:rsid w:val="00113EBA"/>
    <w:rsid w:val="00114AAB"/>
    <w:rsid w:val="001153EA"/>
    <w:rsid w:val="00115643"/>
    <w:rsid w:val="001158D3"/>
    <w:rsid w:val="0011612E"/>
    <w:rsid w:val="001162CC"/>
    <w:rsid w:val="00116765"/>
    <w:rsid w:val="00116993"/>
    <w:rsid w:val="0011719E"/>
    <w:rsid w:val="0011764D"/>
    <w:rsid w:val="00120055"/>
    <w:rsid w:val="00120076"/>
    <w:rsid w:val="001210DD"/>
    <w:rsid w:val="001219F5"/>
    <w:rsid w:val="00121A20"/>
    <w:rsid w:val="00121BCD"/>
    <w:rsid w:val="00122510"/>
    <w:rsid w:val="0012377F"/>
    <w:rsid w:val="00124036"/>
    <w:rsid w:val="00124314"/>
    <w:rsid w:val="001246F2"/>
    <w:rsid w:val="00124718"/>
    <w:rsid w:val="00124B12"/>
    <w:rsid w:val="00124DB1"/>
    <w:rsid w:val="001260EC"/>
    <w:rsid w:val="001261BC"/>
    <w:rsid w:val="00126B4A"/>
    <w:rsid w:val="00126BE5"/>
    <w:rsid w:val="00127565"/>
    <w:rsid w:val="001301BA"/>
    <w:rsid w:val="00131994"/>
    <w:rsid w:val="00132FD0"/>
    <w:rsid w:val="00133E2E"/>
    <w:rsid w:val="001344C0"/>
    <w:rsid w:val="001346FA"/>
    <w:rsid w:val="00135252"/>
    <w:rsid w:val="00135CDA"/>
    <w:rsid w:val="00136180"/>
    <w:rsid w:val="00136401"/>
    <w:rsid w:val="00137415"/>
    <w:rsid w:val="00137AB5"/>
    <w:rsid w:val="00137F0B"/>
    <w:rsid w:val="00140191"/>
    <w:rsid w:val="00140224"/>
    <w:rsid w:val="001409D8"/>
    <w:rsid w:val="00140AC1"/>
    <w:rsid w:val="0014147A"/>
    <w:rsid w:val="00142F36"/>
    <w:rsid w:val="00144033"/>
    <w:rsid w:val="0014444D"/>
    <w:rsid w:val="00144B66"/>
    <w:rsid w:val="00144CBA"/>
    <w:rsid w:val="00145792"/>
    <w:rsid w:val="00146779"/>
    <w:rsid w:val="00146A30"/>
    <w:rsid w:val="00146B2F"/>
    <w:rsid w:val="00146BE6"/>
    <w:rsid w:val="00147569"/>
    <w:rsid w:val="001517FE"/>
    <w:rsid w:val="00151E23"/>
    <w:rsid w:val="00151F46"/>
    <w:rsid w:val="001526E0"/>
    <w:rsid w:val="00153218"/>
    <w:rsid w:val="00153ACA"/>
    <w:rsid w:val="001551B5"/>
    <w:rsid w:val="001559B8"/>
    <w:rsid w:val="0015600D"/>
    <w:rsid w:val="0015754A"/>
    <w:rsid w:val="001606B8"/>
    <w:rsid w:val="00161117"/>
    <w:rsid w:val="001613C6"/>
    <w:rsid w:val="001619D8"/>
    <w:rsid w:val="00161E37"/>
    <w:rsid w:val="0016232C"/>
    <w:rsid w:val="00162738"/>
    <w:rsid w:val="00162DA1"/>
    <w:rsid w:val="00162F17"/>
    <w:rsid w:val="001636BC"/>
    <w:rsid w:val="001649B6"/>
    <w:rsid w:val="00165055"/>
    <w:rsid w:val="00165953"/>
    <w:rsid w:val="001659C1"/>
    <w:rsid w:val="001669AA"/>
    <w:rsid w:val="0016740B"/>
    <w:rsid w:val="0017007F"/>
    <w:rsid w:val="00170904"/>
    <w:rsid w:val="00171B80"/>
    <w:rsid w:val="00171CFC"/>
    <w:rsid w:val="00171D69"/>
    <w:rsid w:val="00172662"/>
    <w:rsid w:val="00172F17"/>
    <w:rsid w:val="00173835"/>
    <w:rsid w:val="00173A8E"/>
    <w:rsid w:val="00174198"/>
    <w:rsid w:val="00174C9F"/>
    <w:rsid w:val="0017502C"/>
    <w:rsid w:val="0017540B"/>
    <w:rsid w:val="00175C83"/>
    <w:rsid w:val="00176E14"/>
    <w:rsid w:val="001772B3"/>
    <w:rsid w:val="0017774C"/>
    <w:rsid w:val="0018010A"/>
    <w:rsid w:val="00180367"/>
    <w:rsid w:val="00181306"/>
    <w:rsid w:val="0018143F"/>
    <w:rsid w:val="00181A13"/>
    <w:rsid w:val="00181FF8"/>
    <w:rsid w:val="00182D14"/>
    <w:rsid w:val="0018604C"/>
    <w:rsid w:val="001864CE"/>
    <w:rsid w:val="00186502"/>
    <w:rsid w:val="0018733F"/>
    <w:rsid w:val="001878DB"/>
    <w:rsid w:val="0019024E"/>
    <w:rsid w:val="001908F6"/>
    <w:rsid w:val="00190AC1"/>
    <w:rsid w:val="00191148"/>
    <w:rsid w:val="00191CED"/>
    <w:rsid w:val="00191DF3"/>
    <w:rsid w:val="001920BE"/>
    <w:rsid w:val="001924F1"/>
    <w:rsid w:val="00192796"/>
    <w:rsid w:val="001927FB"/>
    <w:rsid w:val="00192CFA"/>
    <w:rsid w:val="0019341A"/>
    <w:rsid w:val="001944C9"/>
    <w:rsid w:val="00194C46"/>
    <w:rsid w:val="0019564C"/>
    <w:rsid w:val="001964D8"/>
    <w:rsid w:val="00197DF9"/>
    <w:rsid w:val="001A16DF"/>
    <w:rsid w:val="001A1987"/>
    <w:rsid w:val="001A2564"/>
    <w:rsid w:val="001A2A85"/>
    <w:rsid w:val="001A2DDE"/>
    <w:rsid w:val="001A33B2"/>
    <w:rsid w:val="001A35E3"/>
    <w:rsid w:val="001A3750"/>
    <w:rsid w:val="001A42B4"/>
    <w:rsid w:val="001A6173"/>
    <w:rsid w:val="001A63A4"/>
    <w:rsid w:val="001A63C3"/>
    <w:rsid w:val="001A6772"/>
    <w:rsid w:val="001A6CBA"/>
    <w:rsid w:val="001B0D97"/>
    <w:rsid w:val="001B1467"/>
    <w:rsid w:val="001B1AFD"/>
    <w:rsid w:val="001B21DD"/>
    <w:rsid w:val="001B245B"/>
    <w:rsid w:val="001B290E"/>
    <w:rsid w:val="001B3810"/>
    <w:rsid w:val="001B44C2"/>
    <w:rsid w:val="001B4C1E"/>
    <w:rsid w:val="001B53B1"/>
    <w:rsid w:val="001B5A5D"/>
    <w:rsid w:val="001B6FE0"/>
    <w:rsid w:val="001C07BE"/>
    <w:rsid w:val="001C10B3"/>
    <w:rsid w:val="001C10C1"/>
    <w:rsid w:val="001C1CE5"/>
    <w:rsid w:val="001C27D4"/>
    <w:rsid w:val="001C2C95"/>
    <w:rsid w:val="001C2D6F"/>
    <w:rsid w:val="001C3D2A"/>
    <w:rsid w:val="001C57DF"/>
    <w:rsid w:val="001C65D8"/>
    <w:rsid w:val="001C6851"/>
    <w:rsid w:val="001C6A0A"/>
    <w:rsid w:val="001C6EF3"/>
    <w:rsid w:val="001D083E"/>
    <w:rsid w:val="001D1C90"/>
    <w:rsid w:val="001D2DCE"/>
    <w:rsid w:val="001D3361"/>
    <w:rsid w:val="001D4C90"/>
    <w:rsid w:val="001D50CC"/>
    <w:rsid w:val="001D51BA"/>
    <w:rsid w:val="001D53E7"/>
    <w:rsid w:val="001D6342"/>
    <w:rsid w:val="001D6839"/>
    <w:rsid w:val="001D6D53"/>
    <w:rsid w:val="001D7554"/>
    <w:rsid w:val="001E15E0"/>
    <w:rsid w:val="001E15E3"/>
    <w:rsid w:val="001E177B"/>
    <w:rsid w:val="001E2AC9"/>
    <w:rsid w:val="001E2E72"/>
    <w:rsid w:val="001E329D"/>
    <w:rsid w:val="001E4457"/>
    <w:rsid w:val="001E56ED"/>
    <w:rsid w:val="001E5749"/>
    <w:rsid w:val="001E58E2"/>
    <w:rsid w:val="001E5983"/>
    <w:rsid w:val="001E5BDC"/>
    <w:rsid w:val="001E6DF7"/>
    <w:rsid w:val="001E77D8"/>
    <w:rsid w:val="001E7AED"/>
    <w:rsid w:val="001E7FE2"/>
    <w:rsid w:val="001F138F"/>
    <w:rsid w:val="001F15AF"/>
    <w:rsid w:val="001F27C7"/>
    <w:rsid w:val="001F3916"/>
    <w:rsid w:val="001F4709"/>
    <w:rsid w:val="001F54C5"/>
    <w:rsid w:val="001F5ADD"/>
    <w:rsid w:val="001F5B16"/>
    <w:rsid w:val="001F662C"/>
    <w:rsid w:val="001F7074"/>
    <w:rsid w:val="001F714D"/>
    <w:rsid w:val="001F7268"/>
    <w:rsid w:val="001F78D8"/>
    <w:rsid w:val="00200002"/>
    <w:rsid w:val="0020039D"/>
    <w:rsid w:val="00200432"/>
    <w:rsid w:val="00200490"/>
    <w:rsid w:val="00200BD3"/>
    <w:rsid w:val="00201102"/>
    <w:rsid w:val="002011BE"/>
    <w:rsid w:val="00201684"/>
    <w:rsid w:val="00201F10"/>
    <w:rsid w:val="00201F3A"/>
    <w:rsid w:val="00202024"/>
    <w:rsid w:val="00203F96"/>
    <w:rsid w:val="002049F3"/>
    <w:rsid w:val="002069B2"/>
    <w:rsid w:val="00207FA3"/>
    <w:rsid w:val="00210B13"/>
    <w:rsid w:val="00211553"/>
    <w:rsid w:val="00211600"/>
    <w:rsid w:val="00214C27"/>
    <w:rsid w:val="00214DA8"/>
    <w:rsid w:val="00215289"/>
    <w:rsid w:val="00215423"/>
    <w:rsid w:val="002158FA"/>
    <w:rsid w:val="00216489"/>
    <w:rsid w:val="002171AE"/>
    <w:rsid w:val="00220600"/>
    <w:rsid w:val="002215B7"/>
    <w:rsid w:val="002224D2"/>
    <w:rsid w:val="002224DB"/>
    <w:rsid w:val="00222538"/>
    <w:rsid w:val="002227DB"/>
    <w:rsid w:val="0022329D"/>
    <w:rsid w:val="00223FCB"/>
    <w:rsid w:val="00224C39"/>
    <w:rsid w:val="002252B8"/>
    <w:rsid w:val="002252C3"/>
    <w:rsid w:val="00225C54"/>
    <w:rsid w:val="00227061"/>
    <w:rsid w:val="00227160"/>
    <w:rsid w:val="00230388"/>
    <w:rsid w:val="00230765"/>
    <w:rsid w:val="002309EA"/>
    <w:rsid w:val="00230CB7"/>
    <w:rsid w:val="00230D18"/>
    <w:rsid w:val="00231335"/>
    <w:rsid w:val="00231387"/>
    <w:rsid w:val="002319E4"/>
    <w:rsid w:val="00231C2A"/>
    <w:rsid w:val="002323F1"/>
    <w:rsid w:val="00232E47"/>
    <w:rsid w:val="00232EED"/>
    <w:rsid w:val="00235632"/>
    <w:rsid w:val="00235756"/>
    <w:rsid w:val="00235872"/>
    <w:rsid w:val="00235BCE"/>
    <w:rsid w:val="00236B92"/>
    <w:rsid w:val="0023723E"/>
    <w:rsid w:val="00240E90"/>
    <w:rsid w:val="00241559"/>
    <w:rsid w:val="002435B3"/>
    <w:rsid w:val="002453E3"/>
    <w:rsid w:val="002458EB"/>
    <w:rsid w:val="00246DAA"/>
    <w:rsid w:val="00247D0B"/>
    <w:rsid w:val="002500C8"/>
    <w:rsid w:val="0025028C"/>
    <w:rsid w:val="00255305"/>
    <w:rsid w:val="00255738"/>
    <w:rsid w:val="0025578B"/>
    <w:rsid w:val="00256429"/>
    <w:rsid w:val="00256C1E"/>
    <w:rsid w:val="00257543"/>
    <w:rsid w:val="00260203"/>
    <w:rsid w:val="0026072B"/>
    <w:rsid w:val="002617E7"/>
    <w:rsid w:val="00261A53"/>
    <w:rsid w:val="00262140"/>
    <w:rsid w:val="0026298B"/>
    <w:rsid w:val="00263467"/>
    <w:rsid w:val="00264228"/>
    <w:rsid w:val="00264334"/>
    <w:rsid w:val="0026455C"/>
    <w:rsid w:val="0026473E"/>
    <w:rsid w:val="002652AD"/>
    <w:rsid w:val="00265513"/>
    <w:rsid w:val="00266214"/>
    <w:rsid w:val="002668CB"/>
    <w:rsid w:val="00266C0E"/>
    <w:rsid w:val="00266C97"/>
    <w:rsid w:val="00267C83"/>
    <w:rsid w:val="00267F95"/>
    <w:rsid w:val="002704DC"/>
    <w:rsid w:val="002707AB"/>
    <w:rsid w:val="0027144F"/>
    <w:rsid w:val="00271813"/>
    <w:rsid w:val="00271F3A"/>
    <w:rsid w:val="00272F7D"/>
    <w:rsid w:val="00273278"/>
    <w:rsid w:val="00273630"/>
    <w:rsid w:val="002737F4"/>
    <w:rsid w:val="00273BE8"/>
    <w:rsid w:val="00275684"/>
    <w:rsid w:val="00276AB7"/>
    <w:rsid w:val="00277BB7"/>
    <w:rsid w:val="002805F5"/>
    <w:rsid w:val="00280751"/>
    <w:rsid w:val="00280AC8"/>
    <w:rsid w:val="00281178"/>
    <w:rsid w:val="00281F4B"/>
    <w:rsid w:val="002822BC"/>
    <w:rsid w:val="0028280A"/>
    <w:rsid w:val="002861CD"/>
    <w:rsid w:val="00286908"/>
    <w:rsid w:val="00286ACD"/>
    <w:rsid w:val="00286BDE"/>
    <w:rsid w:val="00286EE0"/>
    <w:rsid w:val="00287838"/>
    <w:rsid w:val="00287BF2"/>
    <w:rsid w:val="002900D5"/>
    <w:rsid w:val="002907B5"/>
    <w:rsid w:val="002908C6"/>
    <w:rsid w:val="00290E65"/>
    <w:rsid w:val="00291E4F"/>
    <w:rsid w:val="00292EB7"/>
    <w:rsid w:val="00293860"/>
    <w:rsid w:val="0029437A"/>
    <w:rsid w:val="00294A67"/>
    <w:rsid w:val="00296155"/>
    <w:rsid w:val="00296227"/>
    <w:rsid w:val="00296724"/>
    <w:rsid w:val="0029693F"/>
    <w:rsid w:val="00296F44"/>
    <w:rsid w:val="0029777D"/>
    <w:rsid w:val="002979C5"/>
    <w:rsid w:val="00297A20"/>
    <w:rsid w:val="00297C90"/>
    <w:rsid w:val="002A055E"/>
    <w:rsid w:val="002A06F0"/>
    <w:rsid w:val="002A0AAD"/>
    <w:rsid w:val="002A0CBA"/>
    <w:rsid w:val="002A1626"/>
    <w:rsid w:val="002A1D4E"/>
    <w:rsid w:val="002A1E34"/>
    <w:rsid w:val="002A23A7"/>
    <w:rsid w:val="002A2869"/>
    <w:rsid w:val="002A2A0B"/>
    <w:rsid w:val="002A2E3E"/>
    <w:rsid w:val="002A5CD0"/>
    <w:rsid w:val="002A6DB9"/>
    <w:rsid w:val="002A6FE9"/>
    <w:rsid w:val="002B06A6"/>
    <w:rsid w:val="002B24D6"/>
    <w:rsid w:val="002B3021"/>
    <w:rsid w:val="002B33C8"/>
    <w:rsid w:val="002B54AD"/>
    <w:rsid w:val="002B54BE"/>
    <w:rsid w:val="002B6281"/>
    <w:rsid w:val="002B654E"/>
    <w:rsid w:val="002B6AD9"/>
    <w:rsid w:val="002B742D"/>
    <w:rsid w:val="002C0D7E"/>
    <w:rsid w:val="002C0FB2"/>
    <w:rsid w:val="002C2B6C"/>
    <w:rsid w:val="002C2F52"/>
    <w:rsid w:val="002C3D5F"/>
    <w:rsid w:val="002C4084"/>
    <w:rsid w:val="002C4090"/>
    <w:rsid w:val="002C41E6"/>
    <w:rsid w:val="002C49AD"/>
    <w:rsid w:val="002C4CF6"/>
    <w:rsid w:val="002C5C30"/>
    <w:rsid w:val="002C62EF"/>
    <w:rsid w:val="002C64CA"/>
    <w:rsid w:val="002C6B7D"/>
    <w:rsid w:val="002D071A"/>
    <w:rsid w:val="002D0893"/>
    <w:rsid w:val="002D0DB7"/>
    <w:rsid w:val="002D1DB8"/>
    <w:rsid w:val="002D2F4A"/>
    <w:rsid w:val="002D34B2"/>
    <w:rsid w:val="002D3A43"/>
    <w:rsid w:val="002D3FC9"/>
    <w:rsid w:val="002D48B0"/>
    <w:rsid w:val="002D5B37"/>
    <w:rsid w:val="002D5C98"/>
    <w:rsid w:val="002D7368"/>
    <w:rsid w:val="002D7637"/>
    <w:rsid w:val="002E17F2"/>
    <w:rsid w:val="002E2141"/>
    <w:rsid w:val="002E392C"/>
    <w:rsid w:val="002E5131"/>
    <w:rsid w:val="002E5761"/>
    <w:rsid w:val="002E61E2"/>
    <w:rsid w:val="002E7CAE"/>
    <w:rsid w:val="002F13E4"/>
    <w:rsid w:val="002F2771"/>
    <w:rsid w:val="002F2C78"/>
    <w:rsid w:val="002F37A9"/>
    <w:rsid w:val="002F4079"/>
    <w:rsid w:val="002F4857"/>
    <w:rsid w:val="002F4F23"/>
    <w:rsid w:val="002F5DE6"/>
    <w:rsid w:val="002F5E69"/>
    <w:rsid w:val="002F6186"/>
    <w:rsid w:val="002F68AA"/>
    <w:rsid w:val="002F7B91"/>
    <w:rsid w:val="002F7F6A"/>
    <w:rsid w:val="00300673"/>
    <w:rsid w:val="003009AB"/>
    <w:rsid w:val="00300EBF"/>
    <w:rsid w:val="00301CE6"/>
    <w:rsid w:val="00301D1B"/>
    <w:rsid w:val="0030256B"/>
    <w:rsid w:val="00302638"/>
    <w:rsid w:val="00302C0B"/>
    <w:rsid w:val="00303925"/>
    <w:rsid w:val="003039FE"/>
    <w:rsid w:val="00303D24"/>
    <w:rsid w:val="00304E30"/>
    <w:rsid w:val="0030501F"/>
    <w:rsid w:val="00305075"/>
    <w:rsid w:val="003067CA"/>
    <w:rsid w:val="00307BA1"/>
    <w:rsid w:val="0031073D"/>
    <w:rsid w:val="00311702"/>
    <w:rsid w:val="00311E82"/>
    <w:rsid w:val="003132B8"/>
    <w:rsid w:val="003136F3"/>
    <w:rsid w:val="00313E5A"/>
    <w:rsid w:val="00313FD6"/>
    <w:rsid w:val="003143BD"/>
    <w:rsid w:val="00314D8A"/>
    <w:rsid w:val="0031508F"/>
    <w:rsid w:val="00315363"/>
    <w:rsid w:val="00320383"/>
    <w:rsid w:val="003203ED"/>
    <w:rsid w:val="00322C9F"/>
    <w:rsid w:val="00322FFF"/>
    <w:rsid w:val="00323ADA"/>
    <w:rsid w:val="00323E10"/>
    <w:rsid w:val="00324D23"/>
    <w:rsid w:val="003255A9"/>
    <w:rsid w:val="0032642B"/>
    <w:rsid w:val="00331325"/>
    <w:rsid w:val="00331751"/>
    <w:rsid w:val="0033267E"/>
    <w:rsid w:val="00333AE5"/>
    <w:rsid w:val="00334579"/>
    <w:rsid w:val="00334DB6"/>
    <w:rsid w:val="00335858"/>
    <w:rsid w:val="00335F02"/>
    <w:rsid w:val="00336BDA"/>
    <w:rsid w:val="003370FB"/>
    <w:rsid w:val="003372DB"/>
    <w:rsid w:val="003377E2"/>
    <w:rsid w:val="00337A09"/>
    <w:rsid w:val="003400B0"/>
    <w:rsid w:val="00340C4C"/>
    <w:rsid w:val="00342BD7"/>
    <w:rsid w:val="003434C5"/>
    <w:rsid w:val="00343A1B"/>
    <w:rsid w:val="00344739"/>
    <w:rsid w:val="003447F5"/>
    <w:rsid w:val="00344899"/>
    <w:rsid w:val="0034518E"/>
    <w:rsid w:val="00346DB5"/>
    <w:rsid w:val="00347260"/>
    <w:rsid w:val="003477B1"/>
    <w:rsid w:val="00347882"/>
    <w:rsid w:val="00350BA4"/>
    <w:rsid w:val="0035118F"/>
    <w:rsid w:val="00351D54"/>
    <w:rsid w:val="003533A2"/>
    <w:rsid w:val="00353B4B"/>
    <w:rsid w:val="00355F85"/>
    <w:rsid w:val="003561EA"/>
    <w:rsid w:val="00356302"/>
    <w:rsid w:val="00356D52"/>
    <w:rsid w:val="00357380"/>
    <w:rsid w:val="0035793D"/>
    <w:rsid w:val="00357D1D"/>
    <w:rsid w:val="003602D9"/>
    <w:rsid w:val="003604CE"/>
    <w:rsid w:val="003605C5"/>
    <w:rsid w:val="00361E49"/>
    <w:rsid w:val="003625E5"/>
    <w:rsid w:val="00363800"/>
    <w:rsid w:val="00363804"/>
    <w:rsid w:val="003653E0"/>
    <w:rsid w:val="00365F74"/>
    <w:rsid w:val="00366442"/>
    <w:rsid w:val="0036777D"/>
    <w:rsid w:val="0036792D"/>
    <w:rsid w:val="0037044C"/>
    <w:rsid w:val="003706B5"/>
    <w:rsid w:val="00370E47"/>
    <w:rsid w:val="00371C67"/>
    <w:rsid w:val="003724B2"/>
    <w:rsid w:val="00372AE7"/>
    <w:rsid w:val="003733A0"/>
    <w:rsid w:val="003742AC"/>
    <w:rsid w:val="003744F6"/>
    <w:rsid w:val="00375BFA"/>
    <w:rsid w:val="00375C9F"/>
    <w:rsid w:val="00376D54"/>
    <w:rsid w:val="00377345"/>
    <w:rsid w:val="00377CE1"/>
    <w:rsid w:val="0038002D"/>
    <w:rsid w:val="00381443"/>
    <w:rsid w:val="003828DF"/>
    <w:rsid w:val="00382F35"/>
    <w:rsid w:val="00383609"/>
    <w:rsid w:val="0038389C"/>
    <w:rsid w:val="00384C48"/>
    <w:rsid w:val="00384F89"/>
    <w:rsid w:val="00384FDB"/>
    <w:rsid w:val="00385BF0"/>
    <w:rsid w:val="00386026"/>
    <w:rsid w:val="003866F7"/>
    <w:rsid w:val="003870F3"/>
    <w:rsid w:val="00387564"/>
    <w:rsid w:val="00387651"/>
    <w:rsid w:val="00387EBF"/>
    <w:rsid w:val="0039140B"/>
    <w:rsid w:val="003919AF"/>
    <w:rsid w:val="00392C69"/>
    <w:rsid w:val="00392C6A"/>
    <w:rsid w:val="003939FF"/>
    <w:rsid w:val="00394104"/>
    <w:rsid w:val="0039441E"/>
    <w:rsid w:val="00394736"/>
    <w:rsid w:val="003948AB"/>
    <w:rsid w:val="00394998"/>
    <w:rsid w:val="00395CD3"/>
    <w:rsid w:val="00395E15"/>
    <w:rsid w:val="00396071"/>
    <w:rsid w:val="00396C2F"/>
    <w:rsid w:val="00397775"/>
    <w:rsid w:val="003A0301"/>
    <w:rsid w:val="003A0399"/>
    <w:rsid w:val="003A0527"/>
    <w:rsid w:val="003A0C9E"/>
    <w:rsid w:val="003A161F"/>
    <w:rsid w:val="003A2223"/>
    <w:rsid w:val="003A231A"/>
    <w:rsid w:val="003A2A0F"/>
    <w:rsid w:val="003A45A1"/>
    <w:rsid w:val="003A5274"/>
    <w:rsid w:val="003A5584"/>
    <w:rsid w:val="003A5B0A"/>
    <w:rsid w:val="003A611A"/>
    <w:rsid w:val="003A6BAC"/>
    <w:rsid w:val="003A70A4"/>
    <w:rsid w:val="003A7EF3"/>
    <w:rsid w:val="003B159C"/>
    <w:rsid w:val="003B1E69"/>
    <w:rsid w:val="003B2652"/>
    <w:rsid w:val="003B2842"/>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3BB6"/>
    <w:rsid w:val="003C418C"/>
    <w:rsid w:val="003C5179"/>
    <w:rsid w:val="003C6AC8"/>
    <w:rsid w:val="003C7806"/>
    <w:rsid w:val="003D0655"/>
    <w:rsid w:val="003D0B4F"/>
    <w:rsid w:val="003D109F"/>
    <w:rsid w:val="003D1CEB"/>
    <w:rsid w:val="003D20EE"/>
    <w:rsid w:val="003D2478"/>
    <w:rsid w:val="003D2808"/>
    <w:rsid w:val="003D3C45"/>
    <w:rsid w:val="003D45C8"/>
    <w:rsid w:val="003D475C"/>
    <w:rsid w:val="003D4814"/>
    <w:rsid w:val="003D4D50"/>
    <w:rsid w:val="003D5250"/>
    <w:rsid w:val="003D5630"/>
    <w:rsid w:val="003D5B1F"/>
    <w:rsid w:val="003D6D28"/>
    <w:rsid w:val="003D79D7"/>
    <w:rsid w:val="003E15FA"/>
    <w:rsid w:val="003E198B"/>
    <w:rsid w:val="003E1F93"/>
    <w:rsid w:val="003E3731"/>
    <w:rsid w:val="003E3E34"/>
    <w:rsid w:val="003E3E8D"/>
    <w:rsid w:val="003E3F96"/>
    <w:rsid w:val="003E48AA"/>
    <w:rsid w:val="003E55E4"/>
    <w:rsid w:val="003E72F5"/>
    <w:rsid w:val="003E74E3"/>
    <w:rsid w:val="003F05C7"/>
    <w:rsid w:val="003F1A58"/>
    <w:rsid w:val="003F25F7"/>
    <w:rsid w:val="003F2964"/>
    <w:rsid w:val="003F2CD4"/>
    <w:rsid w:val="003F40F2"/>
    <w:rsid w:val="003F434B"/>
    <w:rsid w:val="003F48D9"/>
    <w:rsid w:val="003F5319"/>
    <w:rsid w:val="003F6105"/>
    <w:rsid w:val="003F692E"/>
    <w:rsid w:val="003F6BBE"/>
    <w:rsid w:val="003F720D"/>
    <w:rsid w:val="003F76B2"/>
    <w:rsid w:val="003F794A"/>
    <w:rsid w:val="003F7A90"/>
    <w:rsid w:val="004000E8"/>
    <w:rsid w:val="00400B00"/>
    <w:rsid w:val="00401D5B"/>
    <w:rsid w:val="00401DAB"/>
    <w:rsid w:val="0040201A"/>
    <w:rsid w:val="00402E2B"/>
    <w:rsid w:val="004042A7"/>
    <w:rsid w:val="0040512B"/>
    <w:rsid w:val="00405489"/>
    <w:rsid w:val="00405CA5"/>
    <w:rsid w:val="00406F4F"/>
    <w:rsid w:val="00407101"/>
    <w:rsid w:val="00407AF2"/>
    <w:rsid w:val="00407CD3"/>
    <w:rsid w:val="00410134"/>
    <w:rsid w:val="00410B72"/>
    <w:rsid w:val="00410F18"/>
    <w:rsid w:val="0041195B"/>
    <w:rsid w:val="0041263E"/>
    <w:rsid w:val="00412954"/>
    <w:rsid w:val="00412AB9"/>
    <w:rsid w:val="00413AAC"/>
    <w:rsid w:val="00413C55"/>
    <w:rsid w:val="00413E92"/>
    <w:rsid w:val="004145C3"/>
    <w:rsid w:val="00415AC2"/>
    <w:rsid w:val="00415F33"/>
    <w:rsid w:val="0041602E"/>
    <w:rsid w:val="00420011"/>
    <w:rsid w:val="00420254"/>
    <w:rsid w:val="00421105"/>
    <w:rsid w:val="0042170B"/>
    <w:rsid w:val="004218CE"/>
    <w:rsid w:val="00422AA4"/>
    <w:rsid w:val="00423CDE"/>
    <w:rsid w:val="004242F4"/>
    <w:rsid w:val="0042430C"/>
    <w:rsid w:val="00424722"/>
    <w:rsid w:val="004253EB"/>
    <w:rsid w:val="00425FFA"/>
    <w:rsid w:val="00426934"/>
    <w:rsid w:val="00427248"/>
    <w:rsid w:val="0042732D"/>
    <w:rsid w:val="00427E1F"/>
    <w:rsid w:val="0043056D"/>
    <w:rsid w:val="00431406"/>
    <w:rsid w:val="00432F48"/>
    <w:rsid w:val="00433863"/>
    <w:rsid w:val="004351B4"/>
    <w:rsid w:val="00435713"/>
    <w:rsid w:val="00437395"/>
    <w:rsid w:val="00437447"/>
    <w:rsid w:val="00441208"/>
    <w:rsid w:val="00441A92"/>
    <w:rsid w:val="00441E2C"/>
    <w:rsid w:val="00442430"/>
    <w:rsid w:val="004431DC"/>
    <w:rsid w:val="00444F56"/>
    <w:rsid w:val="00446488"/>
    <w:rsid w:val="004464E4"/>
    <w:rsid w:val="00446CF1"/>
    <w:rsid w:val="00446DC2"/>
    <w:rsid w:val="00447A5E"/>
    <w:rsid w:val="004504AA"/>
    <w:rsid w:val="00450B6E"/>
    <w:rsid w:val="00450FAC"/>
    <w:rsid w:val="00451684"/>
    <w:rsid w:val="004517AA"/>
    <w:rsid w:val="00452CAC"/>
    <w:rsid w:val="004556B4"/>
    <w:rsid w:val="004558D1"/>
    <w:rsid w:val="00455E64"/>
    <w:rsid w:val="00457565"/>
    <w:rsid w:val="00457B71"/>
    <w:rsid w:val="004631C6"/>
    <w:rsid w:val="00464689"/>
    <w:rsid w:val="0046685E"/>
    <w:rsid w:val="004669E2"/>
    <w:rsid w:val="00466B3C"/>
    <w:rsid w:val="00466E50"/>
    <w:rsid w:val="004676F2"/>
    <w:rsid w:val="00470C31"/>
    <w:rsid w:val="00470D1A"/>
    <w:rsid w:val="0047189E"/>
    <w:rsid w:val="00471DE0"/>
    <w:rsid w:val="00472149"/>
    <w:rsid w:val="00473364"/>
    <w:rsid w:val="004734D0"/>
    <w:rsid w:val="004740E8"/>
    <w:rsid w:val="00474227"/>
    <w:rsid w:val="004746D3"/>
    <w:rsid w:val="004748A8"/>
    <w:rsid w:val="00474FA5"/>
    <w:rsid w:val="0047556B"/>
    <w:rsid w:val="004758C5"/>
    <w:rsid w:val="004761AA"/>
    <w:rsid w:val="004762AF"/>
    <w:rsid w:val="00476676"/>
    <w:rsid w:val="00476C5B"/>
    <w:rsid w:val="00477768"/>
    <w:rsid w:val="004777D1"/>
    <w:rsid w:val="00480999"/>
    <w:rsid w:val="00481BCC"/>
    <w:rsid w:val="00483628"/>
    <w:rsid w:val="00483E23"/>
    <w:rsid w:val="00485311"/>
    <w:rsid w:val="0048563C"/>
    <w:rsid w:val="00485711"/>
    <w:rsid w:val="004858DF"/>
    <w:rsid w:val="004876AD"/>
    <w:rsid w:val="004909B3"/>
    <w:rsid w:val="004910B3"/>
    <w:rsid w:val="00491277"/>
    <w:rsid w:val="004912AE"/>
    <w:rsid w:val="00491EC5"/>
    <w:rsid w:val="00492320"/>
    <w:rsid w:val="004923F8"/>
    <w:rsid w:val="00492ADC"/>
    <w:rsid w:val="00492BC5"/>
    <w:rsid w:val="00492D1E"/>
    <w:rsid w:val="00493595"/>
    <w:rsid w:val="0049402F"/>
    <w:rsid w:val="004940BE"/>
    <w:rsid w:val="004964F1"/>
    <w:rsid w:val="004975E4"/>
    <w:rsid w:val="004A16BC"/>
    <w:rsid w:val="004A24B4"/>
    <w:rsid w:val="004A2B94"/>
    <w:rsid w:val="004A2C95"/>
    <w:rsid w:val="004A3A92"/>
    <w:rsid w:val="004A4FF2"/>
    <w:rsid w:val="004A5ECC"/>
    <w:rsid w:val="004A6AA3"/>
    <w:rsid w:val="004A716C"/>
    <w:rsid w:val="004B140F"/>
    <w:rsid w:val="004B1573"/>
    <w:rsid w:val="004B2182"/>
    <w:rsid w:val="004B25E6"/>
    <w:rsid w:val="004B27D8"/>
    <w:rsid w:val="004B54B0"/>
    <w:rsid w:val="004B5833"/>
    <w:rsid w:val="004B6369"/>
    <w:rsid w:val="004B6F6A"/>
    <w:rsid w:val="004B707E"/>
    <w:rsid w:val="004B7C0C"/>
    <w:rsid w:val="004C09EA"/>
    <w:rsid w:val="004C3493"/>
    <w:rsid w:val="004C3898"/>
    <w:rsid w:val="004C5085"/>
    <w:rsid w:val="004C5315"/>
    <w:rsid w:val="004C5AC4"/>
    <w:rsid w:val="004C5E29"/>
    <w:rsid w:val="004C6722"/>
    <w:rsid w:val="004C687E"/>
    <w:rsid w:val="004C71D0"/>
    <w:rsid w:val="004C721A"/>
    <w:rsid w:val="004D0E5F"/>
    <w:rsid w:val="004D294A"/>
    <w:rsid w:val="004D36B1"/>
    <w:rsid w:val="004D3C14"/>
    <w:rsid w:val="004D4128"/>
    <w:rsid w:val="004D412E"/>
    <w:rsid w:val="004D7939"/>
    <w:rsid w:val="004D7EBD"/>
    <w:rsid w:val="004E01A6"/>
    <w:rsid w:val="004E2680"/>
    <w:rsid w:val="004E28F9"/>
    <w:rsid w:val="004E31BA"/>
    <w:rsid w:val="004E3B42"/>
    <w:rsid w:val="004E3D2A"/>
    <w:rsid w:val="004E4310"/>
    <w:rsid w:val="004E462E"/>
    <w:rsid w:val="004E56DC"/>
    <w:rsid w:val="004E5E7A"/>
    <w:rsid w:val="004E6981"/>
    <w:rsid w:val="004E6DD0"/>
    <w:rsid w:val="004E76F4"/>
    <w:rsid w:val="004F0599"/>
    <w:rsid w:val="004F0B4E"/>
    <w:rsid w:val="004F0B6C"/>
    <w:rsid w:val="004F0C6E"/>
    <w:rsid w:val="004F1D6F"/>
    <w:rsid w:val="004F2078"/>
    <w:rsid w:val="004F2DAF"/>
    <w:rsid w:val="004F45A8"/>
    <w:rsid w:val="004F4954"/>
    <w:rsid w:val="004F4C12"/>
    <w:rsid w:val="004F4DA3"/>
    <w:rsid w:val="004F7715"/>
    <w:rsid w:val="004F78B3"/>
    <w:rsid w:val="004F7967"/>
    <w:rsid w:val="00500B84"/>
    <w:rsid w:val="00500ECE"/>
    <w:rsid w:val="00501171"/>
    <w:rsid w:val="005011D7"/>
    <w:rsid w:val="005020C0"/>
    <w:rsid w:val="00502847"/>
    <w:rsid w:val="005030CB"/>
    <w:rsid w:val="005043AF"/>
    <w:rsid w:val="00504AF9"/>
    <w:rsid w:val="00505069"/>
    <w:rsid w:val="00505440"/>
    <w:rsid w:val="00505893"/>
    <w:rsid w:val="00506557"/>
    <w:rsid w:val="0050677A"/>
    <w:rsid w:val="00507322"/>
    <w:rsid w:val="00507374"/>
    <w:rsid w:val="005108D8"/>
    <w:rsid w:val="005116F9"/>
    <w:rsid w:val="00511FAD"/>
    <w:rsid w:val="00512074"/>
    <w:rsid w:val="00512CDA"/>
    <w:rsid w:val="00512DC6"/>
    <w:rsid w:val="005139D5"/>
    <w:rsid w:val="00514560"/>
    <w:rsid w:val="005153A7"/>
    <w:rsid w:val="005155E3"/>
    <w:rsid w:val="00517581"/>
    <w:rsid w:val="005212F9"/>
    <w:rsid w:val="005219CF"/>
    <w:rsid w:val="00521DB2"/>
    <w:rsid w:val="00522636"/>
    <w:rsid w:val="005241E2"/>
    <w:rsid w:val="00525D90"/>
    <w:rsid w:val="005275AD"/>
    <w:rsid w:val="00531C1B"/>
    <w:rsid w:val="0053432F"/>
    <w:rsid w:val="005348D5"/>
    <w:rsid w:val="00534B59"/>
    <w:rsid w:val="0053521D"/>
    <w:rsid w:val="005352AC"/>
    <w:rsid w:val="0053579D"/>
    <w:rsid w:val="005359FE"/>
    <w:rsid w:val="00535D9C"/>
    <w:rsid w:val="00535F91"/>
    <w:rsid w:val="0053626C"/>
    <w:rsid w:val="00536429"/>
    <w:rsid w:val="00536759"/>
    <w:rsid w:val="00537C62"/>
    <w:rsid w:val="0054046B"/>
    <w:rsid w:val="00540D30"/>
    <w:rsid w:val="00542EB7"/>
    <w:rsid w:val="0054333D"/>
    <w:rsid w:val="0054399F"/>
    <w:rsid w:val="00543B68"/>
    <w:rsid w:val="0054416F"/>
    <w:rsid w:val="005441AC"/>
    <w:rsid w:val="00545194"/>
    <w:rsid w:val="00546970"/>
    <w:rsid w:val="005469BA"/>
    <w:rsid w:val="005474F3"/>
    <w:rsid w:val="00547609"/>
    <w:rsid w:val="0055124B"/>
    <w:rsid w:val="00551CC4"/>
    <w:rsid w:val="0055236D"/>
    <w:rsid w:val="00552810"/>
    <w:rsid w:val="0055291A"/>
    <w:rsid w:val="005537C9"/>
    <w:rsid w:val="005548C2"/>
    <w:rsid w:val="00554E19"/>
    <w:rsid w:val="005559AF"/>
    <w:rsid w:val="0055704E"/>
    <w:rsid w:val="0055781E"/>
    <w:rsid w:val="0056082A"/>
    <w:rsid w:val="0056121F"/>
    <w:rsid w:val="00562B55"/>
    <w:rsid w:val="00563176"/>
    <w:rsid w:val="00563271"/>
    <w:rsid w:val="00563CF8"/>
    <w:rsid w:val="00563FC9"/>
    <w:rsid w:val="005641A6"/>
    <w:rsid w:val="00564BBA"/>
    <w:rsid w:val="00565A4E"/>
    <w:rsid w:val="00566491"/>
    <w:rsid w:val="0057058C"/>
    <w:rsid w:val="00571466"/>
    <w:rsid w:val="00572505"/>
    <w:rsid w:val="0057379A"/>
    <w:rsid w:val="00573835"/>
    <w:rsid w:val="00574AD8"/>
    <w:rsid w:val="00574AE5"/>
    <w:rsid w:val="005750B8"/>
    <w:rsid w:val="00575210"/>
    <w:rsid w:val="0057607D"/>
    <w:rsid w:val="00576160"/>
    <w:rsid w:val="00577965"/>
    <w:rsid w:val="005813F8"/>
    <w:rsid w:val="00582094"/>
    <w:rsid w:val="00582809"/>
    <w:rsid w:val="00583294"/>
    <w:rsid w:val="005841F3"/>
    <w:rsid w:val="00584F09"/>
    <w:rsid w:val="005850C8"/>
    <w:rsid w:val="005875AA"/>
    <w:rsid w:val="0058798C"/>
    <w:rsid w:val="00587D20"/>
    <w:rsid w:val="005900FA"/>
    <w:rsid w:val="00590E49"/>
    <w:rsid w:val="00592351"/>
    <w:rsid w:val="0059269B"/>
    <w:rsid w:val="005935A4"/>
    <w:rsid w:val="005948C2"/>
    <w:rsid w:val="00594BE6"/>
    <w:rsid w:val="0059508C"/>
    <w:rsid w:val="00595C59"/>
    <w:rsid w:val="00595DCA"/>
    <w:rsid w:val="005969A4"/>
    <w:rsid w:val="00596FA9"/>
    <w:rsid w:val="0059779B"/>
    <w:rsid w:val="00597B4B"/>
    <w:rsid w:val="005A1138"/>
    <w:rsid w:val="005A114D"/>
    <w:rsid w:val="005A1E55"/>
    <w:rsid w:val="005A209A"/>
    <w:rsid w:val="005A33C0"/>
    <w:rsid w:val="005A36C4"/>
    <w:rsid w:val="005A3C64"/>
    <w:rsid w:val="005A49DB"/>
    <w:rsid w:val="005A4CEE"/>
    <w:rsid w:val="005A5BF1"/>
    <w:rsid w:val="005A656B"/>
    <w:rsid w:val="005A662D"/>
    <w:rsid w:val="005A66D9"/>
    <w:rsid w:val="005A72E4"/>
    <w:rsid w:val="005B0740"/>
    <w:rsid w:val="005B1147"/>
    <w:rsid w:val="005B1409"/>
    <w:rsid w:val="005B1E3A"/>
    <w:rsid w:val="005B2076"/>
    <w:rsid w:val="005B2587"/>
    <w:rsid w:val="005B29A6"/>
    <w:rsid w:val="005B2D57"/>
    <w:rsid w:val="005B35D7"/>
    <w:rsid w:val="005B392A"/>
    <w:rsid w:val="005B3AA3"/>
    <w:rsid w:val="005B4A74"/>
    <w:rsid w:val="005B539F"/>
    <w:rsid w:val="005B64F8"/>
    <w:rsid w:val="005B6BD0"/>
    <w:rsid w:val="005B6DAC"/>
    <w:rsid w:val="005B6F83"/>
    <w:rsid w:val="005B7A2F"/>
    <w:rsid w:val="005C006F"/>
    <w:rsid w:val="005C0D84"/>
    <w:rsid w:val="005C2E0F"/>
    <w:rsid w:val="005C37DC"/>
    <w:rsid w:val="005C4DEE"/>
    <w:rsid w:val="005C4EFC"/>
    <w:rsid w:val="005C556E"/>
    <w:rsid w:val="005C56C8"/>
    <w:rsid w:val="005C6E3A"/>
    <w:rsid w:val="005C70BF"/>
    <w:rsid w:val="005C74FB"/>
    <w:rsid w:val="005C7AEE"/>
    <w:rsid w:val="005C7B3A"/>
    <w:rsid w:val="005C7C0B"/>
    <w:rsid w:val="005D0F2B"/>
    <w:rsid w:val="005D1602"/>
    <w:rsid w:val="005D24B5"/>
    <w:rsid w:val="005D355F"/>
    <w:rsid w:val="005D3B77"/>
    <w:rsid w:val="005D44FF"/>
    <w:rsid w:val="005D4CD3"/>
    <w:rsid w:val="005D4F4C"/>
    <w:rsid w:val="005D67DA"/>
    <w:rsid w:val="005D6B0D"/>
    <w:rsid w:val="005D7068"/>
    <w:rsid w:val="005D77CF"/>
    <w:rsid w:val="005E0950"/>
    <w:rsid w:val="005E15D2"/>
    <w:rsid w:val="005E2B45"/>
    <w:rsid w:val="005E2C8B"/>
    <w:rsid w:val="005E385F"/>
    <w:rsid w:val="005E3AFC"/>
    <w:rsid w:val="005E428B"/>
    <w:rsid w:val="005E5B81"/>
    <w:rsid w:val="005E5E7F"/>
    <w:rsid w:val="005F00AC"/>
    <w:rsid w:val="005F034C"/>
    <w:rsid w:val="005F1411"/>
    <w:rsid w:val="005F15BC"/>
    <w:rsid w:val="005F2228"/>
    <w:rsid w:val="005F2CB1"/>
    <w:rsid w:val="005F3025"/>
    <w:rsid w:val="005F309B"/>
    <w:rsid w:val="005F4970"/>
    <w:rsid w:val="005F5664"/>
    <w:rsid w:val="005F618C"/>
    <w:rsid w:val="005F66C1"/>
    <w:rsid w:val="005F70BD"/>
    <w:rsid w:val="005F7DA4"/>
    <w:rsid w:val="00600159"/>
    <w:rsid w:val="00602082"/>
    <w:rsid w:val="006024AB"/>
    <w:rsid w:val="0060283C"/>
    <w:rsid w:val="006028D8"/>
    <w:rsid w:val="00603C0A"/>
    <w:rsid w:val="006044FE"/>
    <w:rsid w:val="00604CAE"/>
    <w:rsid w:val="00604D76"/>
    <w:rsid w:val="00604F14"/>
    <w:rsid w:val="0060663A"/>
    <w:rsid w:val="00606E6A"/>
    <w:rsid w:val="00607AD3"/>
    <w:rsid w:val="0061073D"/>
    <w:rsid w:val="006113FB"/>
    <w:rsid w:val="00611B83"/>
    <w:rsid w:val="006124C1"/>
    <w:rsid w:val="00613257"/>
    <w:rsid w:val="006137BF"/>
    <w:rsid w:val="006140C6"/>
    <w:rsid w:val="006148DB"/>
    <w:rsid w:val="0061519F"/>
    <w:rsid w:val="00617A73"/>
    <w:rsid w:val="00620A71"/>
    <w:rsid w:val="00620AED"/>
    <w:rsid w:val="00620D80"/>
    <w:rsid w:val="006234A6"/>
    <w:rsid w:val="0062355D"/>
    <w:rsid w:val="006237B6"/>
    <w:rsid w:val="00623B88"/>
    <w:rsid w:val="00623C19"/>
    <w:rsid w:val="00625A35"/>
    <w:rsid w:val="00625E0A"/>
    <w:rsid w:val="006269FF"/>
    <w:rsid w:val="006270D7"/>
    <w:rsid w:val="00627351"/>
    <w:rsid w:val="00630001"/>
    <w:rsid w:val="00630A4F"/>
    <w:rsid w:val="006311B3"/>
    <w:rsid w:val="006316DB"/>
    <w:rsid w:val="0063284C"/>
    <w:rsid w:val="00632DDA"/>
    <w:rsid w:val="0063326E"/>
    <w:rsid w:val="00633738"/>
    <w:rsid w:val="006344F3"/>
    <w:rsid w:val="00634652"/>
    <w:rsid w:val="00635720"/>
    <w:rsid w:val="00635815"/>
    <w:rsid w:val="0063593B"/>
    <w:rsid w:val="00636398"/>
    <w:rsid w:val="006366C5"/>
    <w:rsid w:val="006368D3"/>
    <w:rsid w:val="00637030"/>
    <w:rsid w:val="006377EC"/>
    <w:rsid w:val="00637C09"/>
    <w:rsid w:val="0064151F"/>
    <w:rsid w:val="00641533"/>
    <w:rsid w:val="00641A18"/>
    <w:rsid w:val="00641C5A"/>
    <w:rsid w:val="0064208D"/>
    <w:rsid w:val="00642BB7"/>
    <w:rsid w:val="00642E08"/>
    <w:rsid w:val="00643475"/>
    <w:rsid w:val="0064396A"/>
    <w:rsid w:val="00644308"/>
    <w:rsid w:val="0064537F"/>
    <w:rsid w:val="00645516"/>
    <w:rsid w:val="00645D13"/>
    <w:rsid w:val="0064624E"/>
    <w:rsid w:val="00646465"/>
    <w:rsid w:val="006466F7"/>
    <w:rsid w:val="00647618"/>
    <w:rsid w:val="0064795A"/>
    <w:rsid w:val="006501BC"/>
    <w:rsid w:val="00650AB9"/>
    <w:rsid w:val="00651399"/>
    <w:rsid w:val="00653850"/>
    <w:rsid w:val="00653DE1"/>
    <w:rsid w:val="00654893"/>
    <w:rsid w:val="00655733"/>
    <w:rsid w:val="00655ACD"/>
    <w:rsid w:val="00656A92"/>
    <w:rsid w:val="00656C02"/>
    <w:rsid w:val="00656DDE"/>
    <w:rsid w:val="00656E72"/>
    <w:rsid w:val="00657A31"/>
    <w:rsid w:val="0066011D"/>
    <w:rsid w:val="00660149"/>
    <w:rsid w:val="006607C0"/>
    <w:rsid w:val="006613A6"/>
    <w:rsid w:val="00661A28"/>
    <w:rsid w:val="006627A2"/>
    <w:rsid w:val="006634E6"/>
    <w:rsid w:val="006655EE"/>
    <w:rsid w:val="00665FB0"/>
    <w:rsid w:val="0066693D"/>
    <w:rsid w:val="00667EE7"/>
    <w:rsid w:val="00670499"/>
    <w:rsid w:val="00670922"/>
    <w:rsid w:val="00670BE1"/>
    <w:rsid w:val="006717B2"/>
    <w:rsid w:val="0067218F"/>
    <w:rsid w:val="00672613"/>
    <w:rsid w:val="006741F2"/>
    <w:rsid w:val="006749B8"/>
    <w:rsid w:val="00674CC3"/>
    <w:rsid w:val="0067510A"/>
    <w:rsid w:val="0067553F"/>
    <w:rsid w:val="00675C72"/>
    <w:rsid w:val="00675F2E"/>
    <w:rsid w:val="00676CF0"/>
    <w:rsid w:val="006771F9"/>
    <w:rsid w:val="006776D7"/>
    <w:rsid w:val="00681003"/>
    <w:rsid w:val="006817C9"/>
    <w:rsid w:val="0068185F"/>
    <w:rsid w:val="00683A8A"/>
    <w:rsid w:val="00683ECE"/>
    <w:rsid w:val="0068440B"/>
    <w:rsid w:val="0068729F"/>
    <w:rsid w:val="00687FBE"/>
    <w:rsid w:val="00690A5B"/>
    <w:rsid w:val="00690B1E"/>
    <w:rsid w:val="00691026"/>
    <w:rsid w:val="006910D9"/>
    <w:rsid w:val="00691505"/>
    <w:rsid w:val="0069208C"/>
    <w:rsid w:val="00694572"/>
    <w:rsid w:val="0069463A"/>
    <w:rsid w:val="00695FC2"/>
    <w:rsid w:val="0069629A"/>
    <w:rsid w:val="00696949"/>
    <w:rsid w:val="00696A39"/>
    <w:rsid w:val="00697052"/>
    <w:rsid w:val="00697F75"/>
    <w:rsid w:val="006A0347"/>
    <w:rsid w:val="006A0848"/>
    <w:rsid w:val="006A2303"/>
    <w:rsid w:val="006A2335"/>
    <w:rsid w:val="006A3114"/>
    <w:rsid w:val="006A3C29"/>
    <w:rsid w:val="006A46FB"/>
    <w:rsid w:val="006A5288"/>
    <w:rsid w:val="006A5E28"/>
    <w:rsid w:val="006A697B"/>
    <w:rsid w:val="006A75D3"/>
    <w:rsid w:val="006A7AFF"/>
    <w:rsid w:val="006A7C13"/>
    <w:rsid w:val="006B0252"/>
    <w:rsid w:val="006B0F67"/>
    <w:rsid w:val="006B16C9"/>
    <w:rsid w:val="006B1816"/>
    <w:rsid w:val="006B2099"/>
    <w:rsid w:val="006B31D3"/>
    <w:rsid w:val="006B31E4"/>
    <w:rsid w:val="006B3466"/>
    <w:rsid w:val="006B35CD"/>
    <w:rsid w:val="006B3932"/>
    <w:rsid w:val="006B3B88"/>
    <w:rsid w:val="006B3BC3"/>
    <w:rsid w:val="006B4A20"/>
    <w:rsid w:val="006B50CF"/>
    <w:rsid w:val="006B5C38"/>
    <w:rsid w:val="006C03B8"/>
    <w:rsid w:val="006C06C1"/>
    <w:rsid w:val="006C2602"/>
    <w:rsid w:val="006C3293"/>
    <w:rsid w:val="006C36DC"/>
    <w:rsid w:val="006C3E60"/>
    <w:rsid w:val="006C437B"/>
    <w:rsid w:val="006C4C27"/>
    <w:rsid w:val="006C5EC9"/>
    <w:rsid w:val="006C6059"/>
    <w:rsid w:val="006C6642"/>
    <w:rsid w:val="006C7522"/>
    <w:rsid w:val="006D0E4F"/>
    <w:rsid w:val="006D1DCB"/>
    <w:rsid w:val="006D2ABA"/>
    <w:rsid w:val="006D4198"/>
    <w:rsid w:val="006D4543"/>
    <w:rsid w:val="006D4B72"/>
    <w:rsid w:val="006D55C0"/>
    <w:rsid w:val="006D630D"/>
    <w:rsid w:val="006D6F08"/>
    <w:rsid w:val="006D6FD7"/>
    <w:rsid w:val="006D79A7"/>
    <w:rsid w:val="006E062C"/>
    <w:rsid w:val="006E14CC"/>
    <w:rsid w:val="006E1C82"/>
    <w:rsid w:val="006E1FE2"/>
    <w:rsid w:val="006E27AB"/>
    <w:rsid w:val="006E28B7"/>
    <w:rsid w:val="006E2A9B"/>
    <w:rsid w:val="006E3310"/>
    <w:rsid w:val="006E4368"/>
    <w:rsid w:val="006E4E39"/>
    <w:rsid w:val="006E4FF4"/>
    <w:rsid w:val="006E565E"/>
    <w:rsid w:val="006E57D3"/>
    <w:rsid w:val="006E66D8"/>
    <w:rsid w:val="006E673D"/>
    <w:rsid w:val="006E72EF"/>
    <w:rsid w:val="006E7D3B"/>
    <w:rsid w:val="006F0D48"/>
    <w:rsid w:val="006F1B41"/>
    <w:rsid w:val="006F1B70"/>
    <w:rsid w:val="006F2520"/>
    <w:rsid w:val="006F341D"/>
    <w:rsid w:val="006F3CDE"/>
    <w:rsid w:val="006F4243"/>
    <w:rsid w:val="006F47FC"/>
    <w:rsid w:val="006F55B4"/>
    <w:rsid w:val="006F58D4"/>
    <w:rsid w:val="006F5C49"/>
    <w:rsid w:val="006F60DD"/>
    <w:rsid w:val="006F6582"/>
    <w:rsid w:val="007017A6"/>
    <w:rsid w:val="00701A1C"/>
    <w:rsid w:val="0070346E"/>
    <w:rsid w:val="00703D82"/>
    <w:rsid w:val="00704C9D"/>
    <w:rsid w:val="00704CB9"/>
    <w:rsid w:val="00704EDB"/>
    <w:rsid w:val="0070530C"/>
    <w:rsid w:val="00705D6D"/>
    <w:rsid w:val="00706101"/>
    <w:rsid w:val="00707072"/>
    <w:rsid w:val="00707276"/>
    <w:rsid w:val="00707D61"/>
    <w:rsid w:val="00712287"/>
    <w:rsid w:val="00712772"/>
    <w:rsid w:val="00712E00"/>
    <w:rsid w:val="0071304C"/>
    <w:rsid w:val="00713B24"/>
    <w:rsid w:val="007148D3"/>
    <w:rsid w:val="0071542B"/>
    <w:rsid w:val="00715B6F"/>
    <w:rsid w:val="00715B9A"/>
    <w:rsid w:val="00715C49"/>
    <w:rsid w:val="0071685D"/>
    <w:rsid w:val="00716E18"/>
    <w:rsid w:val="007178A2"/>
    <w:rsid w:val="00717CFE"/>
    <w:rsid w:val="00720AA5"/>
    <w:rsid w:val="00720AE9"/>
    <w:rsid w:val="00721B32"/>
    <w:rsid w:val="007230AF"/>
    <w:rsid w:val="00723DA6"/>
    <w:rsid w:val="007254E5"/>
    <w:rsid w:val="007257D0"/>
    <w:rsid w:val="00725ACA"/>
    <w:rsid w:val="00726EA6"/>
    <w:rsid w:val="00727208"/>
    <w:rsid w:val="0072722B"/>
    <w:rsid w:val="00727680"/>
    <w:rsid w:val="00730AE8"/>
    <w:rsid w:val="00731116"/>
    <w:rsid w:val="00731642"/>
    <w:rsid w:val="00731ACD"/>
    <w:rsid w:val="00732810"/>
    <w:rsid w:val="00733E8F"/>
    <w:rsid w:val="007348B1"/>
    <w:rsid w:val="00735780"/>
    <w:rsid w:val="00735AB1"/>
    <w:rsid w:val="00736221"/>
    <w:rsid w:val="007362A6"/>
    <w:rsid w:val="007362C9"/>
    <w:rsid w:val="00736D7D"/>
    <w:rsid w:val="00737901"/>
    <w:rsid w:val="00737FCB"/>
    <w:rsid w:val="00740AE9"/>
    <w:rsid w:val="00740E58"/>
    <w:rsid w:val="00742051"/>
    <w:rsid w:val="007426FF"/>
    <w:rsid w:val="007442E9"/>
    <w:rsid w:val="007445A0"/>
    <w:rsid w:val="0074524B"/>
    <w:rsid w:val="00745E82"/>
    <w:rsid w:val="00745F97"/>
    <w:rsid w:val="007465F8"/>
    <w:rsid w:val="00746CF0"/>
    <w:rsid w:val="00747870"/>
    <w:rsid w:val="00747D8B"/>
    <w:rsid w:val="007504E4"/>
    <w:rsid w:val="00750516"/>
    <w:rsid w:val="00751228"/>
    <w:rsid w:val="00755255"/>
    <w:rsid w:val="007571E1"/>
    <w:rsid w:val="007574A7"/>
    <w:rsid w:val="00757A58"/>
    <w:rsid w:val="007600C0"/>
    <w:rsid w:val="00760264"/>
    <w:rsid w:val="007604B2"/>
    <w:rsid w:val="00761E2E"/>
    <w:rsid w:val="00761EBB"/>
    <w:rsid w:val="00762AE1"/>
    <w:rsid w:val="00765281"/>
    <w:rsid w:val="00765C06"/>
    <w:rsid w:val="007669A5"/>
    <w:rsid w:val="00766BAD"/>
    <w:rsid w:val="00766F28"/>
    <w:rsid w:val="0076780E"/>
    <w:rsid w:val="00767AD1"/>
    <w:rsid w:val="007720C7"/>
    <w:rsid w:val="007729A2"/>
    <w:rsid w:val="00775076"/>
    <w:rsid w:val="007754C6"/>
    <w:rsid w:val="007755F2"/>
    <w:rsid w:val="00776971"/>
    <w:rsid w:val="007775BE"/>
    <w:rsid w:val="00777EF1"/>
    <w:rsid w:val="00780298"/>
    <w:rsid w:val="007806FE"/>
    <w:rsid w:val="00780A29"/>
    <w:rsid w:val="00780A80"/>
    <w:rsid w:val="0078177E"/>
    <w:rsid w:val="00782246"/>
    <w:rsid w:val="007823FF"/>
    <w:rsid w:val="00782A30"/>
    <w:rsid w:val="0078304C"/>
    <w:rsid w:val="00783673"/>
    <w:rsid w:val="0078390C"/>
    <w:rsid w:val="00785490"/>
    <w:rsid w:val="007857AF"/>
    <w:rsid w:val="0078618F"/>
    <w:rsid w:val="00786A7C"/>
    <w:rsid w:val="00787553"/>
    <w:rsid w:val="007878E3"/>
    <w:rsid w:val="00791AC2"/>
    <w:rsid w:val="00792322"/>
    <w:rsid w:val="007925EA"/>
    <w:rsid w:val="00793CD8"/>
    <w:rsid w:val="00794B34"/>
    <w:rsid w:val="007953B7"/>
    <w:rsid w:val="00795706"/>
    <w:rsid w:val="00795C92"/>
    <w:rsid w:val="00796231"/>
    <w:rsid w:val="0079788B"/>
    <w:rsid w:val="00797D11"/>
    <w:rsid w:val="00797D8B"/>
    <w:rsid w:val="007A0627"/>
    <w:rsid w:val="007A09BC"/>
    <w:rsid w:val="007A0CE4"/>
    <w:rsid w:val="007A14F3"/>
    <w:rsid w:val="007A1CB3"/>
    <w:rsid w:val="007A28E8"/>
    <w:rsid w:val="007A2E73"/>
    <w:rsid w:val="007A306F"/>
    <w:rsid w:val="007A37DA"/>
    <w:rsid w:val="007A3977"/>
    <w:rsid w:val="007A3A9F"/>
    <w:rsid w:val="007A425D"/>
    <w:rsid w:val="007A43A6"/>
    <w:rsid w:val="007A44B6"/>
    <w:rsid w:val="007A49BB"/>
    <w:rsid w:val="007A58A6"/>
    <w:rsid w:val="007A5978"/>
    <w:rsid w:val="007A7EB3"/>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09BC"/>
    <w:rsid w:val="007C0C3E"/>
    <w:rsid w:val="007C29FA"/>
    <w:rsid w:val="007C36EB"/>
    <w:rsid w:val="007C3D18"/>
    <w:rsid w:val="007C48C8"/>
    <w:rsid w:val="007C4C88"/>
    <w:rsid w:val="007C4F74"/>
    <w:rsid w:val="007C503A"/>
    <w:rsid w:val="007C575D"/>
    <w:rsid w:val="007C60BF"/>
    <w:rsid w:val="007C6561"/>
    <w:rsid w:val="007C6A07"/>
    <w:rsid w:val="007C75A1"/>
    <w:rsid w:val="007C77A5"/>
    <w:rsid w:val="007D04E5"/>
    <w:rsid w:val="007D0716"/>
    <w:rsid w:val="007D0FE1"/>
    <w:rsid w:val="007D1769"/>
    <w:rsid w:val="007D20D2"/>
    <w:rsid w:val="007D218A"/>
    <w:rsid w:val="007D3079"/>
    <w:rsid w:val="007D3F98"/>
    <w:rsid w:val="007D5901"/>
    <w:rsid w:val="007D59DE"/>
    <w:rsid w:val="007D6CD4"/>
    <w:rsid w:val="007D7526"/>
    <w:rsid w:val="007E014D"/>
    <w:rsid w:val="007E07D1"/>
    <w:rsid w:val="007E14D8"/>
    <w:rsid w:val="007E39A7"/>
    <w:rsid w:val="007E3D76"/>
    <w:rsid w:val="007E4610"/>
    <w:rsid w:val="007E4715"/>
    <w:rsid w:val="007E505B"/>
    <w:rsid w:val="007E6A8E"/>
    <w:rsid w:val="007E7091"/>
    <w:rsid w:val="007E73FA"/>
    <w:rsid w:val="007F08B2"/>
    <w:rsid w:val="007F2DC4"/>
    <w:rsid w:val="007F4B13"/>
    <w:rsid w:val="00801719"/>
    <w:rsid w:val="00801DFF"/>
    <w:rsid w:val="008027E9"/>
    <w:rsid w:val="00802D44"/>
    <w:rsid w:val="008033A9"/>
    <w:rsid w:val="00803FAE"/>
    <w:rsid w:val="008042E4"/>
    <w:rsid w:val="00804A0E"/>
    <w:rsid w:val="00804D09"/>
    <w:rsid w:val="008055A5"/>
    <w:rsid w:val="00805933"/>
    <w:rsid w:val="0080605F"/>
    <w:rsid w:val="00806D4A"/>
    <w:rsid w:val="00806E27"/>
    <w:rsid w:val="00807786"/>
    <w:rsid w:val="00810868"/>
    <w:rsid w:val="00810F12"/>
    <w:rsid w:val="00811823"/>
    <w:rsid w:val="00811FCB"/>
    <w:rsid w:val="00812821"/>
    <w:rsid w:val="0081446B"/>
    <w:rsid w:val="008148D9"/>
    <w:rsid w:val="008158D6"/>
    <w:rsid w:val="00815CC2"/>
    <w:rsid w:val="0081698F"/>
    <w:rsid w:val="008170A7"/>
    <w:rsid w:val="00817196"/>
    <w:rsid w:val="00817CAB"/>
    <w:rsid w:val="00821061"/>
    <w:rsid w:val="0082210B"/>
    <w:rsid w:val="0082238D"/>
    <w:rsid w:val="0082249C"/>
    <w:rsid w:val="00822908"/>
    <w:rsid w:val="00822E49"/>
    <w:rsid w:val="00822ED0"/>
    <w:rsid w:val="00823002"/>
    <w:rsid w:val="008235DB"/>
    <w:rsid w:val="008238D8"/>
    <w:rsid w:val="00824AB4"/>
    <w:rsid w:val="00825C42"/>
    <w:rsid w:val="00825D25"/>
    <w:rsid w:val="00827089"/>
    <w:rsid w:val="008273F9"/>
    <w:rsid w:val="00827D6F"/>
    <w:rsid w:val="00830A01"/>
    <w:rsid w:val="008338D6"/>
    <w:rsid w:val="00834613"/>
    <w:rsid w:val="0083470F"/>
    <w:rsid w:val="00834AFB"/>
    <w:rsid w:val="008358DE"/>
    <w:rsid w:val="00836AD3"/>
    <w:rsid w:val="008376AC"/>
    <w:rsid w:val="008400F3"/>
    <w:rsid w:val="00842360"/>
    <w:rsid w:val="008428DC"/>
    <w:rsid w:val="008444E8"/>
    <w:rsid w:val="00844E80"/>
    <w:rsid w:val="00846795"/>
    <w:rsid w:val="00846FE7"/>
    <w:rsid w:val="008476C6"/>
    <w:rsid w:val="00847EE8"/>
    <w:rsid w:val="00850395"/>
    <w:rsid w:val="00851594"/>
    <w:rsid w:val="00851AEF"/>
    <w:rsid w:val="00853104"/>
    <w:rsid w:val="008540F2"/>
    <w:rsid w:val="008546E1"/>
    <w:rsid w:val="00854F47"/>
    <w:rsid w:val="00856911"/>
    <w:rsid w:val="00857606"/>
    <w:rsid w:val="008620E0"/>
    <w:rsid w:val="008622B8"/>
    <w:rsid w:val="0086255A"/>
    <w:rsid w:val="00864C65"/>
    <w:rsid w:val="008658C8"/>
    <w:rsid w:val="0086595A"/>
    <w:rsid w:val="00866821"/>
    <w:rsid w:val="00866FD4"/>
    <w:rsid w:val="008677FD"/>
    <w:rsid w:val="00867831"/>
    <w:rsid w:val="008706D4"/>
    <w:rsid w:val="00870A8B"/>
    <w:rsid w:val="00870F8A"/>
    <w:rsid w:val="008719A4"/>
    <w:rsid w:val="00871AC0"/>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ADA"/>
    <w:rsid w:val="00877C41"/>
    <w:rsid w:val="00877F18"/>
    <w:rsid w:val="00884B45"/>
    <w:rsid w:val="00885097"/>
    <w:rsid w:val="00886B3A"/>
    <w:rsid w:val="00887779"/>
    <w:rsid w:val="008903A9"/>
    <w:rsid w:val="00890662"/>
    <w:rsid w:val="0089108D"/>
    <w:rsid w:val="00892BEC"/>
    <w:rsid w:val="008939CB"/>
    <w:rsid w:val="008941E3"/>
    <w:rsid w:val="00894A88"/>
    <w:rsid w:val="008952DE"/>
    <w:rsid w:val="00895386"/>
    <w:rsid w:val="00895891"/>
    <w:rsid w:val="0089592B"/>
    <w:rsid w:val="00896A9A"/>
    <w:rsid w:val="00896D36"/>
    <w:rsid w:val="008971EF"/>
    <w:rsid w:val="00897707"/>
    <w:rsid w:val="00897E72"/>
    <w:rsid w:val="008A003F"/>
    <w:rsid w:val="008A0E6E"/>
    <w:rsid w:val="008A0F21"/>
    <w:rsid w:val="008A21FF"/>
    <w:rsid w:val="008A2CE2"/>
    <w:rsid w:val="008A30AC"/>
    <w:rsid w:val="008A30F9"/>
    <w:rsid w:val="008A3157"/>
    <w:rsid w:val="008A3EF4"/>
    <w:rsid w:val="008A44B8"/>
    <w:rsid w:val="008A48FF"/>
    <w:rsid w:val="008A4B11"/>
    <w:rsid w:val="008A51A8"/>
    <w:rsid w:val="008A541C"/>
    <w:rsid w:val="008A54C7"/>
    <w:rsid w:val="008A6215"/>
    <w:rsid w:val="008A6633"/>
    <w:rsid w:val="008A6FA9"/>
    <w:rsid w:val="008A7625"/>
    <w:rsid w:val="008A77D8"/>
    <w:rsid w:val="008A7F34"/>
    <w:rsid w:val="008B0442"/>
    <w:rsid w:val="008B0483"/>
    <w:rsid w:val="008B099C"/>
    <w:rsid w:val="008B120C"/>
    <w:rsid w:val="008B1733"/>
    <w:rsid w:val="008B412B"/>
    <w:rsid w:val="008B4645"/>
    <w:rsid w:val="008B49F0"/>
    <w:rsid w:val="008B51A0"/>
    <w:rsid w:val="008B582C"/>
    <w:rsid w:val="008B592A"/>
    <w:rsid w:val="008B5BAD"/>
    <w:rsid w:val="008B5E1C"/>
    <w:rsid w:val="008B5EFE"/>
    <w:rsid w:val="008B7B5C"/>
    <w:rsid w:val="008B7F3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1EC2"/>
    <w:rsid w:val="008D27F4"/>
    <w:rsid w:val="008D34F1"/>
    <w:rsid w:val="008D3552"/>
    <w:rsid w:val="008D39D8"/>
    <w:rsid w:val="008D3BDF"/>
    <w:rsid w:val="008D3F73"/>
    <w:rsid w:val="008D4240"/>
    <w:rsid w:val="008D484B"/>
    <w:rsid w:val="008D4A9E"/>
    <w:rsid w:val="008D4CA2"/>
    <w:rsid w:val="008D51B3"/>
    <w:rsid w:val="008D5698"/>
    <w:rsid w:val="008D5DF0"/>
    <w:rsid w:val="008D5F0A"/>
    <w:rsid w:val="008D6999"/>
    <w:rsid w:val="008D6A2B"/>
    <w:rsid w:val="008D6D1A"/>
    <w:rsid w:val="008D777F"/>
    <w:rsid w:val="008D7BAC"/>
    <w:rsid w:val="008E03C0"/>
    <w:rsid w:val="008E065E"/>
    <w:rsid w:val="008E07E4"/>
    <w:rsid w:val="008E0927"/>
    <w:rsid w:val="008E10CA"/>
    <w:rsid w:val="008E1909"/>
    <w:rsid w:val="008E1D22"/>
    <w:rsid w:val="008E22F2"/>
    <w:rsid w:val="008E3954"/>
    <w:rsid w:val="008E3F7F"/>
    <w:rsid w:val="008E4073"/>
    <w:rsid w:val="008E52E0"/>
    <w:rsid w:val="008E570B"/>
    <w:rsid w:val="008E58D7"/>
    <w:rsid w:val="008E61F6"/>
    <w:rsid w:val="008E6ACC"/>
    <w:rsid w:val="008E707E"/>
    <w:rsid w:val="008E7E3A"/>
    <w:rsid w:val="008F005E"/>
    <w:rsid w:val="008F1C4E"/>
    <w:rsid w:val="008F1EAB"/>
    <w:rsid w:val="008F33DC"/>
    <w:rsid w:val="008F44DD"/>
    <w:rsid w:val="008F477F"/>
    <w:rsid w:val="008F4AA3"/>
    <w:rsid w:val="008F5080"/>
    <w:rsid w:val="008F59BA"/>
    <w:rsid w:val="008F661D"/>
    <w:rsid w:val="008F6AB2"/>
    <w:rsid w:val="008F7330"/>
    <w:rsid w:val="008F7D99"/>
    <w:rsid w:val="00900463"/>
    <w:rsid w:val="00901134"/>
    <w:rsid w:val="00901FE0"/>
    <w:rsid w:val="009021D2"/>
    <w:rsid w:val="00902350"/>
    <w:rsid w:val="0090336B"/>
    <w:rsid w:val="00904826"/>
    <w:rsid w:val="00904DA3"/>
    <w:rsid w:val="00904DEA"/>
    <w:rsid w:val="00904E62"/>
    <w:rsid w:val="00905214"/>
    <w:rsid w:val="009053AA"/>
    <w:rsid w:val="00905614"/>
    <w:rsid w:val="00905C67"/>
    <w:rsid w:val="009066D1"/>
    <w:rsid w:val="00906939"/>
    <w:rsid w:val="00906DC6"/>
    <w:rsid w:val="00907105"/>
    <w:rsid w:val="00910B7D"/>
    <w:rsid w:val="00911DFB"/>
    <w:rsid w:val="0091375E"/>
    <w:rsid w:val="009139D9"/>
    <w:rsid w:val="00914533"/>
    <w:rsid w:val="00914AD8"/>
    <w:rsid w:val="00914B89"/>
    <w:rsid w:val="00914F64"/>
    <w:rsid w:val="00915AD7"/>
    <w:rsid w:val="00916079"/>
    <w:rsid w:val="00916221"/>
    <w:rsid w:val="00916C9F"/>
    <w:rsid w:val="00917351"/>
    <w:rsid w:val="009174D9"/>
    <w:rsid w:val="00917983"/>
    <w:rsid w:val="00917CE9"/>
    <w:rsid w:val="0092075B"/>
    <w:rsid w:val="00920BF2"/>
    <w:rsid w:val="00920DC9"/>
    <w:rsid w:val="00921FFC"/>
    <w:rsid w:val="00922010"/>
    <w:rsid w:val="00924397"/>
    <w:rsid w:val="0092511F"/>
    <w:rsid w:val="00927E57"/>
    <w:rsid w:val="009301CA"/>
    <w:rsid w:val="0093040F"/>
    <w:rsid w:val="009308E9"/>
    <w:rsid w:val="00930C19"/>
    <w:rsid w:val="00930FF1"/>
    <w:rsid w:val="00931399"/>
    <w:rsid w:val="00931921"/>
    <w:rsid w:val="00931BD9"/>
    <w:rsid w:val="00931F27"/>
    <w:rsid w:val="00933040"/>
    <w:rsid w:val="00933599"/>
    <w:rsid w:val="009341BF"/>
    <w:rsid w:val="00936137"/>
    <w:rsid w:val="009368F3"/>
    <w:rsid w:val="00936A06"/>
    <w:rsid w:val="00936D8A"/>
    <w:rsid w:val="00937788"/>
    <w:rsid w:val="00941636"/>
    <w:rsid w:val="00943394"/>
    <w:rsid w:val="00943742"/>
    <w:rsid w:val="00943BFA"/>
    <w:rsid w:val="009440A5"/>
    <w:rsid w:val="00945640"/>
    <w:rsid w:val="00945C05"/>
    <w:rsid w:val="00946945"/>
    <w:rsid w:val="009470A5"/>
    <w:rsid w:val="009473DB"/>
    <w:rsid w:val="0094750C"/>
    <w:rsid w:val="00947713"/>
    <w:rsid w:val="00950DE7"/>
    <w:rsid w:val="009510E1"/>
    <w:rsid w:val="009512F1"/>
    <w:rsid w:val="00952568"/>
    <w:rsid w:val="0095361D"/>
    <w:rsid w:val="00953920"/>
    <w:rsid w:val="00953A81"/>
    <w:rsid w:val="00953D47"/>
    <w:rsid w:val="0095477C"/>
    <w:rsid w:val="00954835"/>
    <w:rsid w:val="009562FF"/>
    <w:rsid w:val="0095681E"/>
    <w:rsid w:val="00957266"/>
    <w:rsid w:val="009572D4"/>
    <w:rsid w:val="009573E5"/>
    <w:rsid w:val="00960096"/>
    <w:rsid w:val="0096030F"/>
    <w:rsid w:val="00961138"/>
    <w:rsid w:val="00961921"/>
    <w:rsid w:val="00961BB2"/>
    <w:rsid w:val="00961CCD"/>
    <w:rsid w:val="00961EF3"/>
    <w:rsid w:val="00962B77"/>
    <w:rsid w:val="009632C2"/>
    <w:rsid w:val="00963D10"/>
    <w:rsid w:val="0096430A"/>
    <w:rsid w:val="0096458E"/>
    <w:rsid w:val="00964819"/>
    <w:rsid w:val="009652E5"/>
    <w:rsid w:val="0096554B"/>
    <w:rsid w:val="0096584A"/>
    <w:rsid w:val="0096660E"/>
    <w:rsid w:val="00966FB6"/>
    <w:rsid w:val="00967A19"/>
    <w:rsid w:val="00970C28"/>
    <w:rsid w:val="00971F08"/>
    <w:rsid w:val="00971F14"/>
    <w:rsid w:val="00972E86"/>
    <w:rsid w:val="00973137"/>
    <w:rsid w:val="00973973"/>
    <w:rsid w:val="00973B40"/>
    <w:rsid w:val="00973B60"/>
    <w:rsid w:val="0097603D"/>
    <w:rsid w:val="00976949"/>
    <w:rsid w:val="00980477"/>
    <w:rsid w:val="00980A5A"/>
    <w:rsid w:val="009826DE"/>
    <w:rsid w:val="009840A0"/>
    <w:rsid w:val="00984A64"/>
    <w:rsid w:val="00985253"/>
    <w:rsid w:val="009853B3"/>
    <w:rsid w:val="009856E8"/>
    <w:rsid w:val="00985A79"/>
    <w:rsid w:val="00986D46"/>
    <w:rsid w:val="00986EE3"/>
    <w:rsid w:val="009874F2"/>
    <w:rsid w:val="009876C6"/>
    <w:rsid w:val="00987AC7"/>
    <w:rsid w:val="00990630"/>
    <w:rsid w:val="00991761"/>
    <w:rsid w:val="00991F84"/>
    <w:rsid w:val="0099214E"/>
    <w:rsid w:val="00993348"/>
    <w:rsid w:val="0099363C"/>
    <w:rsid w:val="00993F91"/>
    <w:rsid w:val="0099488B"/>
    <w:rsid w:val="009948A7"/>
    <w:rsid w:val="00994DCA"/>
    <w:rsid w:val="0099599F"/>
    <w:rsid w:val="009960EC"/>
    <w:rsid w:val="009970DD"/>
    <w:rsid w:val="009A0864"/>
    <w:rsid w:val="009A0E6F"/>
    <w:rsid w:val="009A0FBA"/>
    <w:rsid w:val="009A14E0"/>
    <w:rsid w:val="009A1601"/>
    <w:rsid w:val="009A2B4F"/>
    <w:rsid w:val="009A3BB6"/>
    <w:rsid w:val="009A414D"/>
    <w:rsid w:val="009A462D"/>
    <w:rsid w:val="009A4A49"/>
    <w:rsid w:val="009A4E04"/>
    <w:rsid w:val="009A56D1"/>
    <w:rsid w:val="009A5CBA"/>
    <w:rsid w:val="009A5D25"/>
    <w:rsid w:val="009A7898"/>
    <w:rsid w:val="009B0FC2"/>
    <w:rsid w:val="009B18D1"/>
    <w:rsid w:val="009B1F30"/>
    <w:rsid w:val="009B2AE9"/>
    <w:rsid w:val="009B2B71"/>
    <w:rsid w:val="009B2C7B"/>
    <w:rsid w:val="009B38A3"/>
    <w:rsid w:val="009B3AC2"/>
    <w:rsid w:val="009B4D13"/>
    <w:rsid w:val="009B4DF4"/>
    <w:rsid w:val="009B564E"/>
    <w:rsid w:val="009B7E87"/>
    <w:rsid w:val="009C0169"/>
    <w:rsid w:val="009C07CA"/>
    <w:rsid w:val="009C156B"/>
    <w:rsid w:val="009C1606"/>
    <w:rsid w:val="009C1D3C"/>
    <w:rsid w:val="009C3032"/>
    <w:rsid w:val="009C3C81"/>
    <w:rsid w:val="009C403E"/>
    <w:rsid w:val="009C4B90"/>
    <w:rsid w:val="009C5904"/>
    <w:rsid w:val="009C687B"/>
    <w:rsid w:val="009C6D39"/>
    <w:rsid w:val="009D01CD"/>
    <w:rsid w:val="009D13DD"/>
    <w:rsid w:val="009D1652"/>
    <w:rsid w:val="009D19E4"/>
    <w:rsid w:val="009D1AA4"/>
    <w:rsid w:val="009D2547"/>
    <w:rsid w:val="009D2A91"/>
    <w:rsid w:val="009D377D"/>
    <w:rsid w:val="009D393D"/>
    <w:rsid w:val="009D3980"/>
    <w:rsid w:val="009D3E49"/>
    <w:rsid w:val="009D4FF0"/>
    <w:rsid w:val="009D526D"/>
    <w:rsid w:val="009D6883"/>
    <w:rsid w:val="009D6DE2"/>
    <w:rsid w:val="009D703C"/>
    <w:rsid w:val="009D709E"/>
    <w:rsid w:val="009D718F"/>
    <w:rsid w:val="009E047E"/>
    <w:rsid w:val="009E068F"/>
    <w:rsid w:val="009E14E0"/>
    <w:rsid w:val="009E28BB"/>
    <w:rsid w:val="009E35DB"/>
    <w:rsid w:val="009E40EC"/>
    <w:rsid w:val="009E47A3"/>
    <w:rsid w:val="009E5191"/>
    <w:rsid w:val="009E5428"/>
    <w:rsid w:val="009E5499"/>
    <w:rsid w:val="009E6836"/>
    <w:rsid w:val="009E6B86"/>
    <w:rsid w:val="009F0540"/>
    <w:rsid w:val="009F08F3"/>
    <w:rsid w:val="009F344F"/>
    <w:rsid w:val="009F3A0E"/>
    <w:rsid w:val="009F3AD1"/>
    <w:rsid w:val="009F623C"/>
    <w:rsid w:val="009F6631"/>
    <w:rsid w:val="009F6B4E"/>
    <w:rsid w:val="009F7D02"/>
    <w:rsid w:val="009F7E33"/>
    <w:rsid w:val="00A002D6"/>
    <w:rsid w:val="00A01271"/>
    <w:rsid w:val="00A01956"/>
    <w:rsid w:val="00A031D8"/>
    <w:rsid w:val="00A03AE4"/>
    <w:rsid w:val="00A03BF3"/>
    <w:rsid w:val="00A048A8"/>
    <w:rsid w:val="00A04F49"/>
    <w:rsid w:val="00A0595C"/>
    <w:rsid w:val="00A05B83"/>
    <w:rsid w:val="00A0764B"/>
    <w:rsid w:val="00A10540"/>
    <w:rsid w:val="00A10572"/>
    <w:rsid w:val="00A10620"/>
    <w:rsid w:val="00A11415"/>
    <w:rsid w:val="00A118EA"/>
    <w:rsid w:val="00A11FD5"/>
    <w:rsid w:val="00A1362B"/>
    <w:rsid w:val="00A13E54"/>
    <w:rsid w:val="00A142AA"/>
    <w:rsid w:val="00A14FF3"/>
    <w:rsid w:val="00A1525D"/>
    <w:rsid w:val="00A16A93"/>
    <w:rsid w:val="00A17C4D"/>
    <w:rsid w:val="00A17F63"/>
    <w:rsid w:val="00A200D0"/>
    <w:rsid w:val="00A20E87"/>
    <w:rsid w:val="00A20FCD"/>
    <w:rsid w:val="00A2193B"/>
    <w:rsid w:val="00A21CF3"/>
    <w:rsid w:val="00A222C3"/>
    <w:rsid w:val="00A22B90"/>
    <w:rsid w:val="00A2351A"/>
    <w:rsid w:val="00A25C5A"/>
    <w:rsid w:val="00A25D61"/>
    <w:rsid w:val="00A25E87"/>
    <w:rsid w:val="00A263D4"/>
    <w:rsid w:val="00A264A9"/>
    <w:rsid w:val="00A26DCF"/>
    <w:rsid w:val="00A27785"/>
    <w:rsid w:val="00A27B58"/>
    <w:rsid w:val="00A30187"/>
    <w:rsid w:val="00A3102B"/>
    <w:rsid w:val="00A31FEE"/>
    <w:rsid w:val="00A335AC"/>
    <w:rsid w:val="00A3371C"/>
    <w:rsid w:val="00A33805"/>
    <w:rsid w:val="00A33E40"/>
    <w:rsid w:val="00A3448A"/>
    <w:rsid w:val="00A35E65"/>
    <w:rsid w:val="00A36297"/>
    <w:rsid w:val="00A3773A"/>
    <w:rsid w:val="00A37740"/>
    <w:rsid w:val="00A37E30"/>
    <w:rsid w:val="00A40F09"/>
    <w:rsid w:val="00A4139F"/>
    <w:rsid w:val="00A41E2B"/>
    <w:rsid w:val="00A41FBA"/>
    <w:rsid w:val="00A42DA0"/>
    <w:rsid w:val="00A43C5F"/>
    <w:rsid w:val="00A44A7C"/>
    <w:rsid w:val="00A44F01"/>
    <w:rsid w:val="00A45096"/>
    <w:rsid w:val="00A45B74"/>
    <w:rsid w:val="00A45D92"/>
    <w:rsid w:val="00A45D97"/>
    <w:rsid w:val="00A50FC7"/>
    <w:rsid w:val="00A51414"/>
    <w:rsid w:val="00A51976"/>
    <w:rsid w:val="00A52370"/>
    <w:rsid w:val="00A52E1D"/>
    <w:rsid w:val="00A53117"/>
    <w:rsid w:val="00A537C8"/>
    <w:rsid w:val="00A54B62"/>
    <w:rsid w:val="00A55505"/>
    <w:rsid w:val="00A56B90"/>
    <w:rsid w:val="00A56E30"/>
    <w:rsid w:val="00A57262"/>
    <w:rsid w:val="00A6079D"/>
    <w:rsid w:val="00A61010"/>
    <w:rsid w:val="00A61499"/>
    <w:rsid w:val="00A62846"/>
    <w:rsid w:val="00A62A77"/>
    <w:rsid w:val="00A63483"/>
    <w:rsid w:val="00A6408D"/>
    <w:rsid w:val="00A657D7"/>
    <w:rsid w:val="00A660AC"/>
    <w:rsid w:val="00A67E40"/>
    <w:rsid w:val="00A67E6C"/>
    <w:rsid w:val="00A70187"/>
    <w:rsid w:val="00A706A2"/>
    <w:rsid w:val="00A71B99"/>
    <w:rsid w:val="00A72208"/>
    <w:rsid w:val="00A73880"/>
    <w:rsid w:val="00A739C6"/>
    <w:rsid w:val="00A739D0"/>
    <w:rsid w:val="00A75612"/>
    <w:rsid w:val="00A761D4"/>
    <w:rsid w:val="00A77EC4"/>
    <w:rsid w:val="00A80079"/>
    <w:rsid w:val="00A81012"/>
    <w:rsid w:val="00A819EB"/>
    <w:rsid w:val="00A83C21"/>
    <w:rsid w:val="00A83F5F"/>
    <w:rsid w:val="00A8453D"/>
    <w:rsid w:val="00A8681C"/>
    <w:rsid w:val="00A876AF"/>
    <w:rsid w:val="00A90074"/>
    <w:rsid w:val="00A90242"/>
    <w:rsid w:val="00A905D2"/>
    <w:rsid w:val="00A90970"/>
    <w:rsid w:val="00A90A3C"/>
    <w:rsid w:val="00A90D07"/>
    <w:rsid w:val="00A915C9"/>
    <w:rsid w:val="00A92879"/>
    <w:rsid w:val="00A9442A"/>
    <w:rsid w:val="00A946E6"/>
    <w:rsid w:val="00A94B85"/>
    <w:rsid w:val="00A94E58"/>
    <w:rsid w:val="00A9664A"/>
    <w:rsid w:val="00AA016F"/>
    <w:rsid w:val="00AA1ED6"/>
    <w:rsid w:val="00AA32AD"/>
    <w:rsid w:val="00AA40AC"/>
    <w:rsid w:val="00AA51D6"/>
    <w:rsid w:val="00AA604E"/>
    <w:rsid w:val="00AA74FD"/>
    <w:rsid w:val="00AA76ED"/>
    <w:rsid w:val="00AB0BC8"/>
    <w:rsid w:val="00AB11CA"/>
    <w:rsid w:val="00AB14D9"/>
    <w:rsid w:val="00AB2601"/>
    <w:rsid w:val="00AB4479"/>
    <w:rsid w:val="00AB4AB8"/>
    <w:rsid w:val="00AB5A74"/>
    <w:rsid w:val="00AB5E48"/>
    <w:rsid w:val="00AB61EC"/>
    <w:rsid w:val="00AB64A7"/>
    <w:rsid w:val="00AB655E"/>
    <w:rsid w:val="00AB6D11"/>
    <w:rsid w:val="00AC007F"/>
    <w:rsid w:val="00AC0537"/>
    <w:rsid w:val="00AC29DD"/>
    <w:rsid w:val="00AC2ECD"/>
    <w:rsid w:val="00AC3119"/>
    <w:rsid w:val="00AC39D5"/>
    <w:rsid w:val="00AC49FB"/>
    <w:rsid w:val="00AC5590"/>
    <w:rsid w:val="00AC5A10"/>
    <w:rsid w:val="00AC5E58"/>
    <w:rsid w:val="00AC7B30"/>
    <w:rsid w:val="00AD049B"/>
    <w:rsid w:val="00AD0AA3"/>
    <w:rsid w:val="00AD1889"/>
    <w:rsid w:val="00AD1FA3"/>
    <w:rsid w:val="00AD2003"/>
    <w:rsid w:val="00AD2407"/>
    <w:rsid w:val="00AD2510"/>
    <w:rsid w:val="00AD28D2"/>
    <w:rsid w:val="00AD2D8A"/>
    <w:rsid w:val="00AD2ED0"/>
    <w:rsid w:val="00AD315E"/>
    <w:rsid w:val="00AD32A5"/>
    <w:rsid w:val="00AD3F94"/>
    <w:rsid w:val="00AD4A5A"/>
    <w:rsid w:val="00AD57E7"/>
    <w:rsid w:val="00AD5DD0"/>
    <w:rsid w:val="00AD7BA8"/>
    <w:rsid w:val="00AE11F0"/>
    <w:rsid w:val="00AE1870"/>
    <w:rsid w:val="00AE27AC"/>
    <w:rsid w:val="00AE32A3"/>
    <w:rsid w:val="00AE34CB"/>
    <w:rsid w:val="00AE39C8"/>
    <w:rsid w:val="00AE39F5"/>
    <w:rsid w:val="00AE40E0"/>
    <w:rsid w:val="00AE4176"/>
    <w:rsid w:val="00AE42E7"/>
    <w:rsid w:val="00AE446F"/>
    <w:rsid w:val="00AE4A7A"/>
    <w:rsid w:val="00AE4DBA"/>
    <w:rsid w:val="00AE4F07"/>
    <w:rsid w:val="00AE57B0"/>
    <w:rsid w:val="00AE64E2"/>
    <w:rsid w:val="00AF0559"/>
    <w:rsid w:val="00AF1780"/>
    <w:rsid w:val="00AF1C5D"/>
    <w:rsid w:val="00AF2AE6"/>
    <w:rsid w:val="00AF2D34"/>
    <w:rsid w:val="00AF2DA7"/>
    <w:rsid w:val="00AF42D7"/>
    <w:rsid w:val="00B006FE"/>
    <w:rsid w:val="00B007CB"/>
    <w:rsid w:val="00B0184B"/>
    <w:rsid w:val="00B01EE7"/>
    <w:rsid w:val="00B02975"/>
    <w:rsid w:val="00B029D9"/>
    <w:rsid w:val="00B02AA9"/>
    <w:rsid w:val="00B02FA3"/>
    <w:rsid w:val="00B041A5"/>
    <w:rsid w:val="00B045B4"/>
    <w:rsid w:val="00B046A0"/>
    <w:rsid w:val="00B05084"/>
    <w:rsid w:val="00B05102"/>
    <w:rsid w:val="00B06ABA"/>
    <w:rsid w:val="00B07253"/>
    <w:rsid w:val="00B10DBE"/>
    <w:rsid w:val="00B118CA"/>
    <w:rsid w:val="00B1235A"/>
    <w:rsid w:val="00B130D1"/>
    <w:rsid w:val="00B14A30"/>
    <w:rsid w:val="00B14C34"/>
    <w:rsid w:val="00B14E57"/>
    <w:rsid w:val="00B15656"/>
    <w:rsid w:val="00B157F9"/>
    <w:rsid w:val="00B15B7A"/>
    <w:rsid w:val="00B16B4D"/>
    <w:rsid w:val="00B16C71"/>
    <w:rsid w:val="00B17669"/>
    <w:rsid w:val="00B1785D"/>
    <w:rsid w:val="00B20256"/>
    <w:rsid w:val="00B20913"/>
    <w:rsid w:val="00B20D09"/>
    <w:rsid w:val="00B20DDB"/>
    <w:rsid w:val="00B21CAC"/>
    <w:rsid w:val="00B21F04"/>
    <w:rsid w:val="00B2203E"/>
    <w:rsid w:val="00B229A2"/>
    <w:rsid w:val="00B22B96"/>
    <w:rsid w:val="00B23A92"/>
    <w:rsid w:val="00B23F54"/>
    <w:rsid w:val="00B2402F"/>
    <w:rsid w:val="00B24E27"/>
    <w:rsid w:val="00B256B3"/>
    <w:rsid w:val="00B2763F"/>
    <w:rsid w:val="00B27AAC"/>
    <w:rsid w:val="00B30929"/>
    <w:rsid w:val="00B30A5F"/>
    <w:rsid w:val="00B3281C"/>
    <w:rsid w:val="00B3287D"/>
    <w:rsid w:val="00B334D1"/>
    <w:rsid w:val="00B34034"/>
    <w:rsid w:val="00B34469"/>
    <w:rsid w:val="00B34959"/>
    <w:rsid w:val="00B35371"/>
    <w:rsid w:val="00B364E6"/>
    <w:rsid w:val="00B36ADD"/>
    <w:rsid w:val="00B36E50"/>
    <w:rsid w:val="00B372AA"/>
    <w:rsid w:val="00B40445"/>
    <w:rsid w:val="00B405B1"/>
    <w:rsid w:val="00B409E0"/>
    <w:rsid w:val="00B40CAE"/>
    <w:rsid w:val="00B40EBF"/>
    <w:rsid w:val="00B41888"/>
    <w:rsid w:val="00B41BBB"/>
    <w:rsid w:val="00B42D7E"/>
    <w:rsid w:val="00B42E33"/>
    <w:rsid w:val="00B44603"/>
    <w:rsid w:val="00B447FA"/>
    <w:rsid w:val="00B4488B"/>
    <w:rsid w:val="00B45A52"/>
    <w:rsid w:val="00B46175"/>
    <w:rsid w:val="00B5045C"/>
    <w:rsid w:val="00B51D46"/>
    <w:rsid w:val="00B52E85"/>
    <w:rsid w:val="00B53423"/>
    <w:rsid w:val="00B5371B"/>
    <w:rsid w:val="00B53EDA"/>
    <w:rsid w:val="00B548B7"/>
    <w:rsid w:val="00B54917"/>
    <w:rsid w:val="00B54D00"/>
    <w:rsid w:val="00B572EC"/>
    <w:rsid w:val="00B57CCB"/>
    <w:rsid w:val="00B60118"/>
    <w:rsid w:val="00B6083F"/>
    <w:rsid w:val="00B609E2"/>
    <w:rsid w:val="00B62BBF"/>
    <w:rsid w:val="00B63069"/>
    <w:rsid w:val="00B63FE6"/>
    <w:rsid w:val="00B643E3"/>
    <w:rsid w:val="00B64838"/>
    <w:rsid w:val="00B662C7"/>
    <w:rsid w:val="00B664C7"/>
    <w:rsid w:val="00B66D06"/>
    <w:rsid w:val="00B66FD4"/>
    <w:rsid w:val="00B67B87"/>
    <w:rsid w:val="00B7011B"/>
    <w:rsid w:val="00B70D57"/>
    <w:rsid w:val="00B713D8"/>
    <w:rsid w:val="00B73172"/>
    <w:rsid w:val="00B734A8"/>
    <w:rsid w:val="00B739F6"/>
    <w:rsid w:val="00B752B8"/>
    <w:rsid w:val="00B756A6"/>
    <w:rsid w:val="00B75D4D"/>
    <w:rsid w:val="00B76551"/>
    <w:rsid w:val="00B768AA"/>
    <w:rsid w:val="00B807F8"/>
    <w:rsid w:val="00B81761"/>
    <w:rsid w:val="00B81887"/>
    <w:rsid w:val="00B81A6C"/>
    <w:rsid w:val="00B82419"/>
    <w:rsid w:val="00B82997"/>
    <w:rsid w:val="00B82A4F"/>
    <w:rsid w:val="00B85DD4"/>
    <w:rsid w:val="00B85DE5"/>
    <w:rsid w:val="00B869FC"/>
    <w:rsid w:val="00B86CBC"/>
    <w:rsid w:val="00B876C6"/>
    <w:rsid w:val="00B90F73"/>
    <w:rsid w:val="00B91421"/>
    <w:rsid w:val="00B92C54"/>
    <w:rsid w:val="00B93B59"/>
    <w:rsid w:val="00B93F06"/>
    <w:rsid w:val="00B9406A"/>
    <w:rsid w:val="00B945E3"/>
    <w:rsid w:val="00B94B10"/>
    <w:rsid w:val="00B95304"/>
    <w:rsid w:val="00B95D99"/>
    <w:rsid w:val="00B96FA6"/>
    <w:rsid w:val="00BA01CD"/>
    <w:rsid w:val="00BA035D"/>
    <w:rsid w:val="00BA0DE1"/>
    <w:rsid w:val="00BA1D10"/>
    <w:rsid w:val="00BA2245"/>
    <w:rsid w:val="00BA2277"/>
    <w:rsid w:val="00BA2280"/>
    <w:rsid w:val="00BA2A08"/>
    <w:rsid w:val="00BA4A81"/>
    <w:rsid w:val="00BA520B"/>
    <w:rsid w:val="00BA56D2"/>
    <w:rsid w:val="00BA75FD"/>
    <w:rsid w:val="00BA76E0"/>
    <w:rsid w:val="00BA777C"/>
    <w:rsid w:val="00BB0873"/>
    <w:rsid w:val="00BB2803"/>
    <w:rsid w:val="00BB2A25"/>
    <w:rsid w:val="00BB30ED"/>
    <w:rsid w:val="00BB3887"/>
    <w:rsid w:val="00BB399F"/>
    <w:rsid w:val="00BB3B83"/>
    <w:rsid w:val="00BB4C67"/>
    <w:rsid w:val="00BB4D8F"/>
    <w:rsid w:val="00BB51E9"/>
    <w:rsid w:val="00BB5965"/>
    <w:rsid w:val="00BB59BC"/>
    <w:rsid w:val="00BB674F"/>
    <w:rsid w:val="00BB7803"/>
    <w:rsid w:val="00BC0FDC"/>
    <w:rsid w:val="00BC10E3"/>
    <w:rsid w:val="00BC1B04"/>
    <w:rsid w:val="00BC3053"/>
    <w:rsid w:val="00BC37D3"/>
    <w:rsid w:val="00BC3EEB"/>
    <w:rsid w:val="00BC4602"/>
    <w:rsid w:val="00BC4CD3"/>
    <w:rsid w:val="00BC4D2E"/>
    <w:rsid w:val="00BC4E07"/>
    <w:rsid w:val="00BC578F"/>
    <w:rsid w:val="00BC6438"/>
    <w:rsid w:val="00BC7AD5"/>
    <w:rsid w:val="00BD0D78"/>
    <w:rsid w:val="00BD2A18"/>
    <w:rsid w:val="00BD2E33"/>
    <w:rsid w:val="00BD38B1"/>
    <w:rsid w:val="00BD48AC"/>
    <w:rsid w:val="00BD49D5"/>
    <w:rsid w:val="00BD5F1A"/>
    <w:rsid w:val="00BE0147"/>
    <w:rsid w:val="00BE01C6"/>
    <w:rsid w:val="00BE02A3"/>
    <w:rsid w:val="00BE1234"/>
    <w:rsid w:val="00BE1F42"/>
    <w:rsid w:val="00BE1F53"/>
    <w:rsid w:val="00BE2361"/>
    <w:rsid w:val="00BE260E"/>
    <w:rsid w:val="00BE2FA6"/>
    <w:rsid w:val="00BE333F"/>
    <w:rsid w:val="00BE4A83"/>
    <w:rsid w:val="00BE4AFA"/>
    <w:rsid w:val="00BE4B8F"/>
    <w:rsid w:val="00BE4B99"/>
    <w:rsid w:val="00BE4E7B"/>
    <w:rsid w:val="00BE5394"/>
    <w:rsid w:val="00BE58D4"/>
    <w:rsid w:val="00BE5975"/>
    <w:rsid w:val="00BE7406"/>
    <w:rsid w:val="00BE7603"/>
    <w:rsid w:val="00BF0630"/>
    <w:rsid w:val="00BF0D1D"/>
    <w:rsid w:val="00BF2778"/>
    <w:rsid w:val="00BF3279"/>
    <w:rsid w:val="00BF376D"/>
    <w:rsid w:val="00BF476C"/>
    <w:rsid w:val="00BF5AE4"/>
    <w:rsid w:val="00BF604E"/>
    <w:rsid w:val="00BF74C7"/>
    <w:rsid w:val="00BF7820"/>
    <w:rsid w:val="00C0057B"/>
    <w:rsid w:val="00C010E1"/>
    <w:rsid w:val="00C011B5"/>
    <w:rsid w:val="00C015F1"/>
    <w:rsid w:val="00C01A55"/>
    <w:rsid w:val="00C01F33"/>
    <w:rsid w:val="00C02CC6"/>
    <w:rsid w:val="00C03D51"/>
    <w:rsid w:val="00C040D1"/>
    <w:rsid w:val="00C040F7"/>
    <w:rsid w:val="00C044AB"/>
    <w:rsid w:val="00C047DB"/>
    <w:rsid w:val="00C0502A"/>
    <w:rsid w:val="00C051C8"/>
    <w:rsid w:val="00C05706"/>
    <w:rsid w:val="00C06CFF"/>
    <w:rsid w:val="00C07377"/>
    <w:rsid w:val="00C07417"/>
    <w:rsid w:val="00C07534"/>
    <w:rsid w:val="00C07B9F"/>
    <w:rsid w:val="00C07D32"/>
    <w:rsid w:val="00C10478"/>
    <w:rsid w:val="00C11288"/>
    <w:rsid w:val="00C12107"/>
    <w:rsid w:val="00C1281F"/>
    <w:rsid w:val="00C132D5"/>
    <w:rsid w:val="00C13BD1"/>
    <w:rsid w:val="00C1415C"/>
    <w:rsid w:val="00C14D4B"/>
    <w:rsid w:val="00C154BB"/>
    <w:rsid w:val="00C16487"/>
    <w:rsid w:val="00C168B9"/>
    <w:rsid w:val="00C17372"/>
    <w:rsid w:val="00C17437"/>
    <w:rsid w:val="00C176B1"/>
    <w:rsid w:val="00C202FC"/>
    <w:rsid w:val="00C21677"/>
    <w:rsid w:val="00C21728"/>
    <w:rsid w:val="00C225E1"/>
    <w:rsid w:val="00C23412"/>
    <w:rsid w:val="00C2413F"/>
    <w:rsid w:val="00C2419E"/>
    <w:rsid w:val="00C24908"/>
    <w:rsid w:val="00C26434"/>
    <w:rsid w:val="00C26DA3"/>
    <w:rsid w:val="00C26F3D"/>
    <w:rsid w:val="00C27194"/>
    <w:rsid w:val="00C2786D"/>
    <w:rsid w:val="00C279B5"/>
    <w:rsid w:val="00C27C45"/>
    <w:rsid w:val="00C3198A"/>
    <w:rsid w:val="00C35545"/>
    <w:rsid w:val="00C3719D"/>
    <w:rsid w:val="00C371CF"/>
    <w:rsid w:val="00C37CB2"/>
    <w:rsid w:val="00C40B8D"/>
    <w:rsid w:val="00C415A1"/>
    <w:rsid w:val="00C429DB"/>
    <w:rsid w:val="00C43151"/>
    <w:rsid w:val="00C45A75"/>
    <w:rsid w:val="00C4635A"/>
    <w:rsid w:val="00C46A90"/>
    <w:rsid w:val="00C471BC"/>
    <w:rsid w:val="00C473A5"/>
    <w:rsid w:val="00C47777"/>
    <w:rsid w:val="00C47A73"/>
    <w:rsid w:val="00C511E4"/>
    <w:rsid w:val="00C51B4C"/>
    <w:rsid w:val="00C52E22"/>
    <w:rsid w:val="00C54266"/>
    <w:rsid w:val="00C54995"/>
    <w:rsid w:val="00C54D41"/>
    <w:rsid w:val="00C557D1"/>
    <w:rsid w:val="00C55ADB"/>
    <w:rsid w:val="00C55F35"/>
    <w:rsid w:val="00C56356"/>
    <w:rsid w:val="00C60783"/>
    <w:rsid w:val="00C60AC0"/>
    <w:rsid w:val="00C60F7F"/>
    <w:rsid w:val="00C60F9F"/>
    <w:rsid w:val="00C61F36"/>
    <w:rsid w:val="00C630C6"/>
    <w:rsid w:val="00C635DB"/>
    <w:rsid w:val="00C63D4D"/>
    <w:rsid w:val="00C64672"/>
    <w:rsid w:val="00C6484A"/>
    <w:rsid w:val="00C655B6"/>
    <w:rsid w:val="00C67125"/>
    <w:rsid w:val="00C67793"/>
    <w:rsid w:val="00C70697"/>
    <w:rsid w:val="00C70A9F"/>
    <w:rsid w:val="00C70B4C"/>
    <w:rsid w:val="00C70C9C"/>
    <w:rsid w:val="00C71EA7"/>
    <w:rsid w:val="00C72017"/>
    <w:rsid w:val="00C7206B"/>
    <w:rsid w:val="00C72093"/>
    <w:rsid w:val="00C7229D"/>
    <w:rsid w:val="00C728B5"/>
    <w:rsid w:val="00C72EF4"/>
    <w:rsid w:val="00C73EED"/>
    <w:rsid w:val="00C74426"/>
    <w:rsid w:val="00C744FE"/>
    <w:rsid w:val="00C74BED"/>
    <w:rsid w:val="00C75ACF"/>
    <w:rsid w:val="00C75D2F"/>
    <w:rsid w:val="00C7653B"/>
    <w:rsid w:val="00C767BE"/>
    <w:rsid w:val="00C76E3C"/>
    <w:rsid w:val="00C77376"/>
    <w:rsid w:val="00C813C5"/>
    <w:rsid w:val="00C81534"/>
    <w:rsid w:val="00C81568"/>
    <w:rsid w:val="00C82D47"/>
    <w:rsid w:val="00C830EF"/>
    <w:rsid w:val="00C835A8"/>
    <w:rsid w:val="00C83D52"/>
    <w:rsid w:val="00C84231"/>
    <w:rsid w:val="00C84275"/>
    <w:rsid w:val="00C858B0"/>
    <w:rsid w:val="00C85BED"/>
    <w:rsid w:val="00C86949"/>
    <w:rsid w:val="00C879C6"/>
    <w:rsid w:val="00C87CEF"/>
    <w:rsid w:val="00C9027A"/>
    <w:rsid w:val="00C90316"/>
    <w:rsid w:val="00C9068E"/>
    <w:rsid w:val="00C919EB"/>
    <w:rsid w:val="00C93814"/>
    <w:rsid w:val="00C93C4B"/>
    <w:rsid w:val="00C9407C"/>
    <w:rsid w:val="00C941BC"/>
    <w:rsid w:val="00C944AB"/>
    <w:rsid w:val="00C94782"/>
    <w:rsid w:val="00C94E01"/>
    <w:rsid w:val="00C95144"/>
    <w:rsid w:val="00C9560F"/>
    <w:rsid w:val="00C956A2"/>
    <w:rsid w:val="00C95B40"/>
    <w:rsid w:val="00CA1030"/>
    <w:rsid w:val="00CA1A54"/>
    <w:rsid w:val="00CA1ED8"/>
    <w:rsid w:val="00CA21D5"/>
    <w:rsid w:val="00CA306D"/>
    <w:rsid w:val="00CA3576"/>
    <w:rsid w:val="00CA3D16"/>
    <w:rsid w:val="00CA5B96"/>
    <w:rsid w:val="00CA63EA"/>
    <w:rsid w:val="00CA7234"/>
    <w:rsid w:val="00CA7DFA"/>
    <w:rsid w:val="00CB00E4"/>
    <w:rsid w:val="00CB04BA"/>
    <w:rsid w:val="00CB07E5"/>
    <w:rsid w:val="00CB0A02"/>
    <w:rsid w:val="00CB1CAA"/>
    <w:rsid w:val="00CB1F2B"/>
    <w:rsid w:val="00CB1F63"/>
    <w:rsid w:val="00CB3FEC"/>
    <w:rsid w:val="00CB43BB"/>
    <w:rsid w:val="00CB5354"/>
    <w:rsid w:val="00CB56C7"/>
    <w:rsid w:val="00CB6112"/>
    <w:rsid w:val="00CB6AFC"/>
    <w:rsid w:val="00CB6B57"/>
    <w:rsid w:val="00CB7170"/>
    <w:rsid w:val="00CB7440"/>
    <w:rsid w:val="00CC040E"/>
    <w:rsid w:val="00CC111F"/>
    <w:rsid w:val="00CC19A5"/>
    <w:rsid w:val="00CC1B60"/>
    <w:rsid w:val="00CC1F8E"/>
    <w:rsid w:val="00CC2011"/>
    <w:rsid w:val="00CC25FB"/>
    <w:rsid w:val="00CC3EA0"/>
    <w:rsid w:val="00CC4D27"/>
    <w:rsid w:val="00CC56A6"/>
    <w:rsid w:val="00CC5B11"/>
    <w:rsid w:val="00CC5E6E"/>
    <w:rsid w:val="00CC76F8"/>
    <w:rsid w:val="00CC7B45"/>
    <w:rsid w:val="00CC7D8A"/>
    <w:rsid w:val="00CD06D4"/>
    <w:rsid w:val="00CD09EE"/>
    <w:rsid w:val="00CD1188"/>
    <w:rsid w:val="00CD184A"/>
    <w:rsid w:val="00CD198D"/>
    <w:rsid w:val="00CD205D"/>
    <w:rsid w:val="00CD2358"/>
    <w:rsid w:val="00CD298A"/>
    <w:rsid w:val="00CD2ED1"/>
    <w:rsid w:val="00CD337B"/>
    <w:rsid w:val="00CD337C"/>
    <w:rsid w:val="00CD529C"/>
    <w:rsid w:val="00CD5791"/>
    <w:rsid w:val="00CD6DBD"/>
    <w:rsid w:val="00CD6F85"/>
    <w:rsid w:val="00CD7121"/>
    <w:rsid w:val="00CD7315"/>
    <w:rsid w:val="00CD77F8"/>
    <w:rsid w:val="00CD7BB5"/>
    <w:rsid w:val="00CE0424"/>
    <w:rsid w:val="00CE185E"/>
    <w:rsid w:val="00CE2DBF"/>
    <w:rsid w:val="00CE46C4"/>
    <w:rsid w:val="00CE4AB7"/>
    <w:rsid w:val="00CE5409"/>
    <w:rsid w:val="00CE5641"/>
    <w:rsid w:val="00CE584D"/>
    <w:rsid w:val="00CE6820"/>
    <w:rsid w:val="00CE6A71"/>
    <w:rsid w:val="00CE709D"/>
    <w:rsid w:val="00CE7561"/>
    <w:rsid w:val="00CF00C9"/>
    <w:rsid w:val="00CF0C39"/>
    <w:rsid w:val="00CF1354"/>
    <w:rsid w:val="00CF338E"/>
    <w:rsid w:val="00CF3B1F"/>
    <w:rsid w:val="00CF3BF6"/>
    <w:rsid w:val="00CF3BFE"/>
    <w:rsid w:val="00CF4940"/>
    <w:rsid w:val="00CF503B"/>
    <w:rsid w:val="00CF625B"/>
    <w:rsid w:val="00CF687E"/>
    <w:rsid w:val="00CF68A0"/>
    <w:rsid w:val="00D010E0"/>
    <w:rsid w:val="00D020AC"/>
    <w:rsid w:val="00D029E5"/>
    <w:rsid w:val="00D0349B"/>
    <w:rsid w:val="00D05053"/>
    <w:rsid w:val="00D05068"/>
    <w:rsid w:val="00D05C3C"/>
    <w:rsid w:val="00D06C14"/>
    <w:rsid w:val="00D07F5D"/>
    <w:rsid w:val="00D10249"/>
    <w:rsid w:val="00D1024E"/>
    <w:rsid w:val="00D1106A"/>
    <w:rsid w:val="00D115C3"/>
    <w:rsid w:val="00D11897"/>
    <w:rsid w:val="00D13135"/>
    <w:rsid w:val="00D1360A"/>
    <w:rsid w:val="00D13E4E"/>
    <w:rsid w:val="00D15473"/>
    <w:rsid w:val="00D15FB0"/>
    <w:rsid w:val="00D165F6"/>
    <w:rsid w:val="00D1673F"/>
    <w:rsid w:val="00D16CED"/>
    <w:rsid w:val="00D1782C"/>
    <w:rsid w:val="00D21217"/>
    <w:rsid w:val="00D22C27"/>
    <w:rsid w:val="00D22E82"/>
    <w:rsid w:val="00D23040"/>
    <w:rsid w:val="00D230DE"/>
    <w:rsid w:val="00D239A7"/>
    <w:rsid w:val="00D23ADC"/>
    <w:rsid w:val="00D23F47"/>
    <w:rsid w:val="00D241EC"/>
    <w:rsid w:val="00D252D6"/>
    <w:rsid w:val="00D255CA"/>
    <w:rsid w:val="00D25A7D"/>
    <w:rsid w:val="00D26441"/>
    <w:rsid w:val="00D2732B"/>
    <w:rsid w:val="00D27B69"/>
    <w:rsid w:val="00D30F36"/>
    <w:rsid w:val="00D31260"/>
    <w:rsid w:val="00D31778"/>
    <w:rsid w:val="00D322F6"/>
    <w:rsid w:val="00D32329"/>
    <w:rsid w:val="00D347FA"/>
    <w:rsid w:val="00D34A89"/>
    <w:rsid w:val="00D35EDB"/>
    <w:rsid w:val="00D36663"/>
    <w:rsid w:val="00D36E71"/>
    <w:rsid w:val="00D373A5"/>
    <w:rsid w:val="00D37941"/>
    <w:rsid w:val="00D37D73"/>
    <w:rsid w:val="00D37D87"/>
    <w:rsid w:val="00D4002B"/>
    <w:rsid w:val="00D40B33"/>
    <w:rsid w:val="00D4318F"/>
    <w:rsid w:val="00D438BF"/>
    <w:rsid w:val="00D440F8"/>
    <w:rsid w:val="00D447A1"/>
    <w:rsid w:val="00D448CB"/>
    <w:rsid w:val="00D46473"/>
    <w:rsid w:val="00D47789"/>
    <w:rsid w:val="00D50936"/>
    <w:rsid w:val="00D50C0D"/>
    <w:rsid w:val="00D512B3"/>
    <w:rsid w:val="00D514F0"/>
    <w:rsid w:val="00D51941"/>
    <w:rsid w:val="00D526CA"/>
    <w:rsid w:val="00D5275F"/>
    <w:rsid w:val="00D52763"/>
    <w:rsid w:val="00D52966"/>
    <w:rsid w:val="00D53416"/>
    <w:rsid w:val="00D546FF"/>
    <w:rsid w:val="00D54710"/>
    <w:rsid w:val="00D553F8"/>
    <w:rsid w:val="00D5580D"/>
    <w:rsid w:val="00D55AD5"/>
    <w:rsid w:val="00D56504"/>
    <w:rsid w:val="00D576CA"/>
    <w:rsid w:val="00D57803"/>
    <w:rsid w:val="00D57880"/>
    <w:rsid w:val="00D57B85"/>
    <w:rsid w:val="00D603FE"/>
    <w:rsid w:val="00D60E29"/>
    <w:rsid w:val="00D61155"/>
    <w:rsid w:val="00D61235"/>
    <w:rsid w:val="00D616AB"/>
    <w:rsid w:val="00D61AF5"/>
    <w:rsid w:val="00D61B49"/>
    <w:rsid w:val="00D652B5"/>
    <w:rsid w:val="00D65695"/>
    <w:rsid w:val="00D65807"/>
    <w:rsid w:val="00D66155"/>
    <w:rsid w:val="00D66C4B"/>
    <w:rsid w:val="00D708B0"/>
    <w:rsid w:val="00D71E93"/>
    <w:rsid w:val="00D7271F"/>
    <w:rsid w:val="00D73C5F"/>
    <w:rsid w:val="00D73EEF"/>
    <w:rsid w:val="00D740DB"/>
    <w:rsid w:val="00D7456B"/>
    <w:rsid w:val="00D747CD"/>
    <w:rsid w:val="00D74E84"/>
    <w:rsid w:val="00D766B6"/>
    <w:rsid w:val="00D76DAC"/>
    <w:rsid w:val="00D77B1D"/>
    <w:rsid w:val="00D77C11"/>
    <w:rsid w:val="00D8021F"/>
    <w:rsid w:val="00D80383"/>
    <w:rsid w:val="00D823C6"/>
    <w:rsid w:val="00D82C2B"/>
    <w:rsid w:val="00D8327F"/>
    <w:rsid w:val="00D84C20"/>
    <w:rsid w:val="00D86A0F"/>
    <w:rsid w:val="00D86CA3"/>
    <w:rsid w:val="00D871CE"/>
    <w:rsid w:val="00D90CD8"/>
    <w:rsid w:val="00D9196D"/>
    <w:rsid w:val="00D92982"/>
    <w:rsid w:val="00D93DD1"/>
    <w:rsid w:val="00D947B5"/>
    <w:rsid w:val="00D957FF"/>
    <w:rsid w:val="00D95E85"/>
    <w:rsid w:val="00D95EBB"/>
    <w:rsid w:val="00D964E3"/>
    <w:rsid w:val="00D96C1B"/>
    <w:rsid w:val="00D96F12"/>
    <w:rsid w:val="00D971F9"/>
    <w:rsid w:val="00D97716"/>
    <w:rsid w:val="00DA0D83"/>
    <w:rsid w:val="00DA101E"/>
    <w:rsid w:val="00DA1273"/>
    <w:rsid w:val="00DA22AF"/>
    <w:rsid w:val="00DA24E0"/>
    <w:rsid w:val="00DA305E"/>
    <w:rsid w:val="00DA3321"/>
    <w:rsid w:val="00DA5417"/>
    <w:rsid w:val="00DA56E8"/>
    <w:rsid w:val="00DA58F0"/>
    <w:rsid w:val="00DA68C5"/>
    <w:rsid w:val="00DA7C88"/>
    <w:rsid w:val="00DB0A9F"/>
    <w:rsid w:val="00DB0C7B"/>
    <w:rsid w:val="00DB1539"/>
    <w:rsid w:val="00DB1E50"/>
    <w:rsid w:val="00DB21CA"/>
    <w:rsid w:val="00DB2BE9"/>
    <w:rsid w:val="00DB3079"/>
    <w:rsid w:val="00DB347C"/>
    <w:rsid w:val="00DB377D"/>
    <w:rsid w:val="00DB3D7F"/>
    <w:rsid w:val="00DB487A"/>
    <w:rsid w:val="00DB4F5E"/>
    <w:rsid w:val="00DB58BA"/>
    <w:rsid w:val="00DB6302"/>
    <w:rsid w:val="00DB7843"/>
    <w:rsid w:val="00DC0D55"/>
    <w:rsid w:val="00DC0F5E"/>
    <w:rsid w:val="00DC1586"/>
    <w:rsid w:val="00DC1602"/>
    <w:rsid w:val="00DC19F5"/>
    <w:rsid w:val="00DC1DA2"/>
    <w:rsid w:val="00DC2A9F"/>
    <w:rsid w:val="00DC2B63"/>
    <w:rsid w:val="00DC2D36"/>
    <w:rsid w:val="00DC3978"/>
    <w:rsid w:val="00DC3C76"/>
    <w:rsid w:val="00DC41B2"/>
    <w:rsid w:val="00DC4652"/>
    <w:rsid w:val="00DC53EF"/>
    <w:rsid w:val="00DC587F"/>
    <w:rsid w:val="00DC5DA4"/>
    <w:rsid w:val="00DC62C4"/>
    <w:rsid w:val="00DC6B44"/>
    <w:rsid w:val="00DC7D07"/>
    <w:rsid w:val="00DD06ED"/>
    <w:rsid w:val="00DD0D07"/>
    <w:rsid w:val="00DD0DA8"/>
    <w:rsid w:val="00DD1F29"/>
    <w:rsid w:val="00DD264E"/>
    <w:rsid w:val="00DD3FC5"/>
    <w:rsid w:val="00DD404E"/>
    <w:rsid w:val="00DD4C50"/>
    <w:rsid w:val="00DD7697"/>
    <w:rsid w:val="00DE021B"/>
    <w:rsid w:val="00DE07BE"/>
    <w:rsid w:val="00DE0C33"/>
    <w:rsid w:val="00DE199B"/>
    <w:rsid w:val="00DE241F"/>
    <w:rsid w:val="00DE255F"/>
    <w:rsid w:val="00DE2D3F"/>
    <w:rsid w:val="00DE2E01"/>
    <w:rsid w:val="00DE3809"/>
    <w:rsid w:val="00DE3A30"/>
    <w:rsid w:val="00DE4A9F"/>
    <w:rsid w:val="00DE5608"/>
    <w:rsid w:val="00DE58D0"/>
    <w:rsid w:val="00DE5DCD"/>
    <w:rsid w:val="00DE6025"/>
    <w:rsid w:val="00DE654F"/>
    <w:rsid w:val="00DE6A08"/>
    <w:rsid w:val="00DE6DBD"/>
    <w:rsid w:val="00DE7D95"/>
    <w:rsid w:val="00DF025A"/>
    <w:rsid w:val="00DF0424"/>
    <w:rsid w:val="00DF0699"/>
    <w:rsid w:val="00DF0B6E"/>
    <w:rsid w:val="00DF0C0C"/>
    <w:rsid w:val="00DF15E0"/>
    <w:rsid w:val="00DF1D69"/>
    <w:rsid w:val="00DF37A0"/>
    <w:rsid w:val="00DF3C54"/>
    <w:rsid w:val="00DF4263"/>
    <w:rsid w:val="00DF547C"/>
    <w:rsid w:val="00DF568A"/>
    <w:rsid w:val="00DF584F"/>
    <w:rsid w:val="00DF5858"/>
    <w:rsid w:val="00E00292"/>
    <w:rsid w:val="00E009C1"/>
    <w:rsid w:val="00E00E39"/>
    <w:rsid w:val="00E011A0"/>
    <w:rsid w:val="00E018E6"/>
    <w:rsid w:val="00E02542"/>
    <w:rsid w:val="00E03787"/>
    <w:rsid w:val="00E0510B"/>
    <w:rsid w:val="00E05278"/>
    <w:rsid w:val="00E05465"/>
    <w:rsid w:val="00E0585F"/>
    <w:rsid w:val="00E07765"/>
    <w:rsid w:val="00E1090D"/>
    <w:rsid w:val="00E109EA"/>
    <w:rsid w:val="00E10AA9"/>
    <w:rsid w:val="00E110E7"/>
    <w:rsid w:val="00E11B20"/>
    <w:rsid w:val="00E12CF4"/>
    <w:rsid w:val="00E14D00"/>
    <w:rsid w:val="00E15761"/>
    <w:rsid w:val="00E15BA1"/>
    <w:rsid w:val="00E160A7"/>
    <w:rsid w:val="00E174E3"/>
    <w:rsid w:val="00E17FA2"/>
    <w:rsid w:val="00E21ED8"/>
    <w:rsid w:val="00E22330"/>
    <w:rsid w:val="00E2286F"/>
    <w:rsid w:val="00E237B9"/>
    <w:rsid w:val="00E24102"/>
    <w:rsid w:val="00E24CD4"/>
    <w:rsid w:val="00E2540A"/>
    <w:rsid w:val="00E2674D"/>
    <w:rsid w:val="00E26810"/>
    <w:rsid w:val="00E27927"/>
    <w:rsid w:val="00E27D40"/>
    <w:rsid w:val="00E30B5A"/>
    <w:rsid w:val="00E30B6D"/>
    <w:rsid w:val="00E3123D"/>
    <w:rsid w:val="00E31461"/>
    <w:rsid w:val="00E31D43"/>
    <w:rsid w:val="00E32131"/>
    <w:rsid w:val="00E32608"/>
    <w:rsid w:val="00E32F1F"/>
    <w:rsid w:val="00E33EC6"/>
    <w:rsid w:val="00E34188"/>
    <w:rsid w:val="00E34403"/>
    <w:rsid w:val="00E34844"/>
    <w:rsid w:val="00E34B6E"/>
    <w:rsid w:val="00E353BE"/>
    <w:rsid w:val="00E35559"/>
    <w:rsid w:val="00E36980"/>
    <w:rsid w:val="00E3723A"/>
    <w:rsid w:val="00E37860"/>
    <w:rsid w:val="00E379C0"/>
    <w:rsid w:val="00E42C9E"/>
    <w:rsid w:val="00E43DC2"/>
    <w:rsid w:val="00E446F1"/>
    <w:rsid w:val="00E44839"/>
    <w:rsid w:val="00E450CA"/>
    <w:rsid w:val="00E4518C"/>
    <w:rsid w:val="00E455BB"/>
    <w:rsid w:val="00E460CF"/>
    <w:rsid w:val="00E46886"/>
    <w:rsid w:val="00E47A07"/>
    <w:rsid w:val="00E47AEF"/>
    <w:rsid w:val="00E5006B"/>
    <w:rsid w:val="00E51D65"/>
    <w:rsid w:val="00E53121"/>
    <w:rsid w:val="00E53B75"/>
    <w:rsid w:val="00E53D18"/>
    <w:rsid w:val="00E53D81"/>
    <w:rsid w:val="00E54E3B"/>
    <w:rsid w:val="00E57565"/>
    <w:rsid w:val="00E5757F"/>
    <w:rsid w:val="00E62187"/>
    <w:rsid w:val="00E63491"/>
    <w:rsid w:val="00E63838"/>
    <w:rsid w:val="00E64434"/>
    <w:rsid w:val="00E644B1"/>
    <w:rsid w:val="00E67C51"/>
    <w:rsid w:val="00E67F08"/>
    <w:rsid w:val="00E70588"/>
    <w:rsid w:val="00E7134F"/>
    <w:rsid w:val="00E7218D"/>
    <w:rsid w:val="00E72EFC"/>
    <w:rsid w:val="00E738A6"/>
    <w:rsid w:val="00E740E2"/>
    <w:rsid w:val="00E744A6"/>
    <w:rsid w:val="00E7519E"/>
    <w:rsid w:val="00E75457"/>
    <w:rsid w:val="00E758EC"/>
    <w:rsid w:val="00E764C2"/>
    <w:rsid w:val="00E7685E"/>
    <w:rsid w:val="00E7790B"/>
    <w:rsid w:val="00E8116F"/>
    <w:rsid w:val="00E813E7"/>
    <w:rsid w:val="00E81914"/>
    <w:rsid w:val="00E8234C"/>
    <w:rsid w:val="00E823C6"/>
    <w:rsid w:val="00E82DCE"/>
    <w:rsid w:val="00E83161"/>
    <w:rsid w:val="00E837A3"/>
    <w:rsid w:val="00E83AA9"/>
    <w:rsid w:val="00E85728"/>
    <w:rsid w:val="00E85928"/>
    <w:rsid w:val="00E85F5D"/>
    <w:rsid w:val="00E860E8"/>
    <w:rsid w:val="00E8726C"/>
    <w:rsid w:val="00E87822"/>
    <w:rsid w:val="00E90395"/>
    <w:rsid w:val="00E90E49"/>
    <w:rsid w:val="00E917F9"/>
    <w:rsid w:val="00E91A66"/>
    <w:rsid w:val="00E9249B"/>
    <w:rsid w:val="00E9291C"/>
    <w:rsid w:val="00E9297F"/>
    <w:rsid w:val="00E93739"/>
    <w:rsid w:val="00E93AA4"/>
    <w:rsid w:val="00E93FFE"/>
    <w:rsid w:val="00E94BE3"/>
    <w:rsid w:val="00E94D50"/>
    <w:rsid w:val="00E94F8A"/>
    <w:rsid w:val="00E950F8"/>
    <w:rsid w:val="00E959AB"/>
    <w:rsid w:val="00E9684D"/>
    <w:rsid w:val="00E96983"/>
    <w:rsid w:val="00E96A8E"/>
    <w:rsid w:val="00E97297"/>
    <w:rsid w:val="00E974EF"/>
    <w:rsid w:val="00EA2729"/>
    <w:rsid w:val="00EA34B3"/>
    <w:rsid w:val="00EA4220"/>
    <w:rsid w:val="00EA5116"/>
    <w:rsid w:val="00EA5244"/>
    <w:rsid w:val="00EA55FB"/>
    <w:rsid w:val="00EA5BBC"/>
    <w:rsid w:val="00EA6888"/>
    <w:rsid w:val="00EA72FE"/>
    <w:rsid w:val="00EA75EE"/>
    <w:rsid w:val="00EA772D"/>
    <w:rsid w:val="00EA7A41"/>
    <w:rsid w:val="00EB019D"/>
    <w:rsid w:val="00EB077B"/>
    <w:rsid w:val="00EB0D21"/>
    <w:rsid w:val="00EB192D"/>
    <w:rsid w:val="00EB23BC"/>
    <w:rsid w:val="00EB4EA2"/>
    <w:rsid w:val="00EB5475"/>
    <w:rsid w:val="00EB5732"/>
    <w:rsid w:val="00EB597E"/>
    <w:rsid w:val="00EC04CA"/>
    <w:rsid w:val="00EC0674"/>
    <w:rsid w:val="00EC09D4"/>
    <w:rsid w:val="00EC11C2"/>
    <w:rsid w:val="00EC1E9B"/>
    <w:rsid w:val="00EC21F6"/>
    <w:rsid w:val="00EC24D5"/>
    <w:rsid w:val="00EC277A"/>
    <w:rsid w:val="00EC27C6"/>
    <w:rsid w:val="00EC392C"/>
    <w:rsid w:val="00EC4207"/>
    <w:rsid w:val="00EC4EC5"/>
    <w:rsid w:val="00EC5017"/>
    <w:rsid w:val="00EC5653"/>
    <w:rsid w:val="00EC5665"/>
    <w:rsid w:val="00EC5709"/>
    <w:rsid w:val="00EC578F"/>
    <w:rsid w:val="00EC59C4"/>
    <w:rsid w:val="00EC6B82"/>
    <w:rsid w:val="00EC71CE"/>
    <w:rsid w:val="00EC7330"/>
    <w:rsid w:val="00ED1006"/>
    <w:rsid w:val="00ED14CA"/>
    <w:rsid w:val="00ED2786"/>
    <w:rsid w:val="00ED2A6A"/>
    <w:rsid w:val="00ED351B"/>
    <w:rsid w:val="00ED3F35"/>
    <w:rsid w:val="00ED449A"/>
    <w:rsid w:val="00ED48AE"/>
    <w:rsid w:val="00ED4BBC"/>
    <w:rsid w:val="00ED5510"/>
    <w:rsid w:val="00ED5D0A"/>
    <w:rsid w:val="00ED7778"/>
    <w:rsid w:val="00EE1B5C"/>
    <w:rsid w:val="00EE2D23"/>
    <w:rsid w:val="00EE32ED"/>
    <w:rsid w:val="00EE4652"/>
    <w:rsid w:val="00EE57EA"/>
    <w:rsid w:val="00EE5914"/>
    <w:rsid w:val="00EE618A"/>
    <w:rsid w:val="00EE625B"/>
    <w:rsid w:val="00EE632E"/>
    <w:rsid w:val="00EE6878"/>
    <w:rsid w:val="00EE7642"/>
    <w:rsid w:val="00EE7C24"/>
    <w:rsid w:val="00EF008F"/>
    <w:rsid w:val="00EF0537"/>
    <w:rsid w:val="00EF18FE"/>
    <w:rsid w:val="00EF1C8D"/>
    <w:rsid w:val="00EF1E88"/>
    <w:rsid w:val="00EF1ED4"/>
    <w:rsid w:val="00EF20A4"/>
    <w:rsid w:val="00EF5787"/>
    <w:rsid w:val="00EF60D0"/>
    <w:rsid w:val="00EF6B6E"/>
    <w:rsid w:val="00F01C85"/>
    <w:rsid w:val="00F02DBE"/>
    <w:rsid w:val="00F0465F"/>
    <w:rsid w:val="00F0467F"/>
    <w:rsid w:val="00F04F6E"/>
    <w:rsid w:val="00F0528D"/>
    <w:rsid w:val="00F06221"/>
    <w:rsid w:val="00F06C67"/>
    <w:rsid w:val="00F06CEB"/>
    <w:rsid w:val="00F06DFD"/>
    <w:rsid w:val="00F07120"/>
    <w:rsid w:val="00F071D1"/>
    <w:rsid w:val="00F072BD"/>
    <w:rsid w:val="00F07533"/>
    <w:rsid w:val="00F07FF8"/>
    <w:rsid w:val="00F105DA"/>
    <w:rsid w:val="00F10629"/>
    <w:rsid w:val="00F10CE2"/>
    <w:rsid w:val="00F130A3"/>
    <w:rsid w:val="00F13A13"/>
    <w:rsid w:val="00F143A0"/>
    <w:rsid w:val="00F14E04"/>
    <w:rsid w:val="00F15FA5"/>
    <w:rsid w:val="00F16B24"/>
    <w:rsid w:val="00F209B7"/>
    <w:rsid w:val="00F20D71"/>
    <w:rsid w:val="00F21A74"/>
    <w:rsid w:val="00F22870"/>
    <w:rsid w:val="00F23045"/>
    <w:rsid w:val="00F2376F"/>
    <w:rsid w:val="00F23AF7"/>
    <w:rsid w:val="00F243D8"/>
    <w:rsid w:val="00F2535F"/>
    <w:rsid w:val="00F258B6"/>
    <w:rsid w:val="00F25CA8"/>
    <w:rsid w:val="00F25FBD"/>
    <w:rsid w:val="00F2605A"/>
    <w:rsid w:val="00F27736"/>
    <w:rsid w:val="00F278A8"/>
    <w:rsid w:val="00F300A2"/>
    <w:rsid w:val="00F30828"/>
    <w:rsid w:val="00F313D6"/>
    <w:rsid w:val="00F31ACC"/>
    <w:rsid w:val="00F31EAB"/>
    <w:rsid w:val="00F32227"/>
    <w:rsid w:val="00F32323"/>
    <w:rsid w:val="00F3311E"/>
    <w:rsid w:val="00F33A27"/>
    <w:rsid w:val="00F3711B"/>
    <w:rsid w:val="00F40F0C"/>
    <w:rsid w:val="00F41661"/>
    <w:rsid w:val="00F417EC"/>
    <w:rsid w:val="00F41832"/>
    <w:rsid w:val="00F424E5"/>
    <w:rsid w:val="00F4400A"/>
    <w:rsid w:val="00F45848"/>
    <w:rsid w:val="00F4704E"/>
    <w:rsid w:val="00F4766C"/>
    <w:rsid w:val="00F47F21"/>
    <w:rsid w:val="00F5060E"/>
    <w:rsid w:val="00F507D1"/>
    <w:rsid w:val="00F50DC9"/>
    <w:rsid w:val="00F519CE"/>
    <w:rsid w:val="00F51ADA"/>
    <w:rsid w:val="00F51FFB"/>
    <w:rsid w:val="00F53ED8"/>
    <w:rsid w:val="00F5512E"/>
    <w:rsid w:val="00F56BA3"/>
    <w:rsid w:val="00F56BFA"/>
    <w:rsid w:val="00F60094"/>
    <w:rsid w:val="00F60203"/>
    <w:rsid w:val="00F607C5"/>
    <w:rsid w:val="00F60DEA"/>
    <w:rsid w:val="00F61EE5"/>
    <w:rsid w:val="00F6302A"/>
    <w:rsid w:val="00F63950"/>
    <w:rsid w:val="00F63DF7"/>
    <w:rsid w:val="00F646A8"/>
    <w:rsid w:val="00F64B61"/>
    <w:rsid w:val="00F64BC5"/>
    <w:rsid w:val="00F64C2B"/>
    <w:rsid w:val="00F651BE"/>
    <w:rsid w:val="00F67BA0"/>
    <w:rsid w:val="00F67C1E"/>
    <w:rsid w:val="00F67F53"/>
    <w:rsid w:val="00F703BE"/>
    <w:rsid w:val="00F70532"/>
    <w:rsid w:val="00F71C64"/>
    <w:rsid w:val="00F71F69"/>
    <w:rsid w:val="00F7226C"/>
    <w:rsid w:val="00F7266E"/>
    <w:rsid w:val="00F72B72"/>
    <w:rsid w:val="00F74BB9"/>
    <w:rsid w:val="00F75582"/>
    <w:rsid w:val="00F75E6D"/>
    <w:rsid w:val="00F76EFA"/>
    <w:rsid w:val="00F804BE"/>
    <w:rsid w:val="00F817CE"/>
    <w:rsid w:val="00F81854"/>
    <w:rsid w:val="00F819BB"/>
    <w:rsid w:val="00F81A80"/>
    <w:rsid w:val="00F8249C"/>
    <w:rsid w:val="00F8361B"/>
    <w:rsid w:val="00F8456C"/>
    <w:rsid w:val="00F859D8"/>
    <w:rsid w:val="00F86491"/>
    <w:rsid w:val="00F868F5"/>
    <w:rsid w:val="00F86C36"/>
    <w:rsid w:val="00F87686"/>
    <w:rsid w:val="00F90289"/>
    <w:rsid w:val="00F90470"/>
    <w:rsid w:val="00F9056A"/>
    <w:rsid w:val="00F90F8D"/>
    <w:rsid w:val="00F91570"/>
    <w:rsid w:val="00F92018"/>
    <w:rsid w:val="00F9218A"/>
    <w:rsid w:val="00F92782"/>
    <w:rsid w:val="00F93811"/>
    <w:rsid w:val="00F93AA9"/>
    <w:rsid w:val="00F96140"/>
    <w:rsid w:val="00F963E8"/>
    <w:rsid w:val="00F96985"/>
    <w:rsid w:val="00F97615"/>
    <w:rsid w:val="00F97838"/>
    <w:rsid w:val="00FA0607"/>
    <w:rsid w:val="00FA0C6D"/>
    <w:rsid w:val="00FA2BB3"/>
    <w:rsid w:val="00FA48FD"/>
    <w:rsid w:val="00FA6806"/>
    <w:rsid w:val="00FA698C"/>
    <w:rsid w:val="00FA6CD0"/>
    <w:rsid w:val="00FA7177"/>
    <w:rsid w:val="00FA72FE"/>
    <w:rsid w:val="00FA785A"/>
    <w:rsid w:val="00FA7A5E"/>
    <w:rsid w:val="00FB1275"/>
    <w:rsid w:val="00FB1D26"/>
    <w:rsid w:val="00FB2350"/>
    <w:rsid w:val="00FB3CF9"/>
    <w:rsid w:val="00FB4C80"/>
    <w:rsid w:val="00FB5482"/>
    <w:rsid w:val="00FB6A6A"/>
    <w:rsid w:val="00FC06BE"/>
    <w:rsid w:val="00FC1637"/>
    <w:rsid w:val="00FC3806"/>
    <w:rsid w:val="00FC3892"/>
    <w:rsid w:val="00FC5066"/>
    <w:rsid w:val="00FC50C8"/>
    <w:rsid w:val="00FC54F5"/>
    <w:rsid w:val="00FC59CE"/>
    <w:rsid w:val="00FC7429"/>
    <w:rsid w:val="00FD01C6"/>
    <w:rsid w:val="00FD07F6"/>
    <w:rsid w:val="00FD16A9"/>
    <w:rsid w:val="00FD1914"/>
    <w:rsid w:val="00FD1B05"/>
    <w:rsid w:val="00FD1CAD"/>
    <w:rsid w:val="00FD1D0D"/>
    <w:rsid w:val="00FD1EC8"/>
    <w:rsid w:val="00FD21B0"/>
    <w:rsid w:val="00FD2294"/>
    <w:rsid w:val="00FD3018"/>
    <w:rsid w:val="00FD3EFD"/>
    <w:rsid w:val="00FD47ED"/>
    <w:rsid w:val="00FD547F"/>
    <w:rsid w:val="00FD5ECC"/>
    <w:rsid w:val="00FD7236"/>
    <w:rsid w:val="00FD73A0"/>
    <w:rsid w:val="00FD74DB"/>
    <w:rsid w:val="00FD7660"/>
    <w:rsid w:val="00FE0655"/>
    <w:rsid w:val="00FE18B3"/>
    <w:rsid w:val="00FE21D0"/>
    <w:rsid w:val="00FE2365"/>
    <w:rsid w:val="00FE2821"/>
    <w:rsid w:val="00FE37D7"/>
    <w:rsid w:val="00FE4C7B"/>
    <w:rsid w:val="00FE4EB8"/>
    <w:rsid w:val="00FE5AF5"/>
    <w:rsid w:val="00FE7336"/>
    <w:rsid w:val="00FE787C"/>
    <w:rsid w:val="00FF1690"/>
    <w:rsid w:val="00FF2643"/>
    <w:rsid w:val="00FF2814"/>
    <w:rsid w:val="00FF2EDA"/>
    <w:rsid w:val="00FF34ED"/>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A33805"/>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customStyle="1" w:styleId="34">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B0C7B"/>
    <w:rPr>
      <w:rFonts w:eastAsia="宋体"/>
      <w:lang w:eastAsia="ja-JP"/>
    </w:rPr>
  </w:style>
  <w:style w:type="paragraph" w:styleId="aff6">
    <w:name w:val="Normal (Web)"/>
    <w:basedOn w:val="a1"/>
    <w:uiPriority w:val="99"/>
    <w:unhideWhenUsed/>
    <w:qFormat/>
    <w:rsid w:val="00B85DD4"/>
    <w:pPr>
      <w:spacing w:after="0" w:line="240" w:lineRule="auto"/>
    </w:pPr>
    <w:rPr>
      <w:rFonts w:ascii="Times New Roman" w:eastAsiaTheme="minorEastAsia"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2857">
      <w:bodyDiv w:val="1"/>
      <w:marLeft w:val="0"/>
      <w:marRight w:val="0"/>
      <w:marTop w:val="0"/>
      <w:marBottom w:val="0"/>
      <w:divBdr>
        <w:top w:val="none" w:sz="0" w:space="0" w:color="auto"/>
        <w:left w:val="none" w:sz="0" w:space="0" w:color="auto"/>
        <w:bottom w:val="none" w:sz="0" w:space="0" w:color="auto"/>
        <w:right w:val="none" w:sz="0" w:space="0" w:color="auto"/>
      </w:divBdr>
    </w:div>
    <w:div w:id="1949736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700EA3D-C9C6-477B-B815-EC3E61DA5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4038</TotalTime>
  <Pages>4</Pages>
  <Words>1478</Words>
  <Characters>8428</Characters>
  <Application>Microsoft Office Word</Application>
  <DocSecurity>0</DocSecurity>
  <Lines>70</Lines>
  <Paragraphs>19</Paragraphs>
  <ScaleCrop>false</ScaleCrop>
  <Company/>
  <LinksUpToDate>false</LinksUpToDate>
  <CharactersWithSpaces>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RAN4#108bis</cp:lastModifiedBy>
  <cp:revision>965</cp:revision>
  <cp:lastPrinted>2008-01-31T07:09:00Z</cp:lastPrinted>
  <dcterms:created xsi:type="dcterms:W3CDTF">2022-07-27T03:17:00Z</dcterms:created>
  <dcterms:modified xsi:type="dcterms:W3CDTF">2023-09-27T12:43:00Z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